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78" w:rsidRPr="00BE693C" w:rsidRDefault="00EE0778" w:rsidP="00EE0778">
      <w:pPr>
        <w:spacing w:after="0"/>
        <w:jc w:val="center"/>
        <w:rPr>
          <w:rFonts w:ascii="Times New Roman" w:hAnsi="Times New Roman" w:cs="Times New Roman"/>
          <w:b/>
          <w:sz w:val="24"/>
          <w:szCs w:val="24"/>
        </w:rPr>
      </w:pPr>
      <w:r w:rsidRPr="00BE693C">
        <w:rPr>
          <w:rFonts w:ascii="Times New Roman" w:hAnsi="Times New Roman" w:cs="Times New Roman"/>
          <w:b/>
          <w:sz w:val="24"/>
          <w:szCs w:val="24"/>
        </w:rPr>
        <w:t>DANIŞTAY BAŞKANLIĞI’ NA</w:t>
      </w:r>
    </w:p>
    <w:p w:rsidR="00EE0778" w:rsidRPr="00BE693C" w:rsidRDefault="00EE0778" w:rsidP="00EE0778">
      <w:pPr>
        <w:spacing w:after="0"/>
        <w:jc w:val="center"/>
        <w:rPr>
          <w:rFonts w:ascii="Times New Roman" w:hAnsi="Times New Roman" w:cs="Times New Roman"/>
          <w:b/>
          <w:sz w:val="24"/>
          <w:szCs w:val="24"/>
        </w:rPr>
      </w:pPr>
      <w:r w:rsidRPr="00BE693C">
        <w:rPr>
          <w:rFonts w:ascii="Times New Roman" w:hAnsi="Times New Roman" w:cs="Times New Roman"/>
          <w:b/>
          <w:sz w:val="24"/>
          <w:szCs w:val="24"/>
        </w:rPr>
        <w:tab/>
      </w:r>
      <w:r w:rsidRPr="00BE693C">
        <w:rPr>
          <w:rFonts w:ascii="Times New Roman" w:hAnsi="Times New Roman" w:cs="Times New Roman"/>
          <w:b/>
          <w:sz w:val="24"/>
          <w:szCs w:val="24"/>
        </w:rPr>
        <w:tab/>
      </w:r>
      <w:r w:rsidRPr="00BE693C">
        <w:rPr>
          <w:rFonts w:ascii="Times New Roman" w:hAnsi="Times New Roman" w:cs="Times New Roman"/>
          <w:b/>
          <w:sz w:val="24"/>
          <w:szCs w:val="24"/>
        </w:rPr>
        <w:tab/>
      </w:r>
      <w:r w:rsidRPr="00BE693C">
        <w:rPr>
          <w:rFonts w:ascii="Times New Roman" w:hAnsi="Times New Roman" w:cs="Times New Roman"/>
          <w:b/>
          <w:sz w:val="24"/>
          <w:szCs w:val="24"/>
        </w:rPr>
        <w:tab/>
      </w:r>
      <w:r w:rsidRPr="00BE693C">
        <w:rPr>
          <w:rFonts w:ascii="Times New Roman" w:hAnsi="Times New Roman" w:cs="Times New Roman"/>
          <w:b/>
          <w:sz w:val="24"/>
          <w:szCs w:val="24"/>
        </w:rPr>
        <w:tab/>
      </w:r>
      <w:r w:rsidRPr="00BE693C">
        <w:rPr>
          <w:rFonts w:ascii="Times New Roman" w:hAnsi="Times New Roman" w:cs="Times New Roman"/>
          <w:b/>
          <w:sz w:val="24"/>
          <w:szCs w:val="24"/>
        </w:rPr>
        <w:tab/>
      </w:r>
      <w:r w:rsidRPr="00BE693C">
        <w:rPr>
          <w:rFonts w:ascii="Times New Roman" w:hAnsi="Times New Roman" w:cs="Times New Roman"/>
          <w:b/>
          <w:sz w:val="24"/>
          <w:szCs w:val="24"/>
        </w:rPr>
        <w:tab/>
        <w:t xml:space="preserve">ANKARA     </w:t>
      </w:r>
    </w:p>
    <w:p w:rsidR="00EE0778" w:rsidRPr="00BE693C" w:rsidRDefault="00EE0778" w:rsidP="00EE0778">
      <w:pPr>
        <w:spacing w:after="0"/>
        <w:jc w:val="center"/>
        <w:rPr>
          <w:rFonts w:ascii="Times New Roman" w:hAnsi="Times New Roman" w:cs="Times New Roman"/>
          <w:i/>
          <w:sz w:val="24"/>
          <w:szCs w:val="24"/>
        </w:rPr>
      </w:pPr>
      <w:r w:rsidRPr="00BE693C">
        <w:rPr>
          <w:rFonts w:ascii="Times New Roman" w:hAnsi="Times New Roman" w:cs="Times New Roman"/>
          <w:i/>
          <w:sz w:val="24"/>
          <w:szCs w:val="24"/>
        </w:rPr>
        <w:tab/>
      </w:r>
      <w:r w:rsidRPr="00BE693C">
        <w:rPr>
          <w:rFonts w:ascii="Times New Roman" w:hAnsi="Times New Roman" w:cs="Times New Roman"/>
          <w:i/>
          <w:sz w:val="24"/>
          <w:szCs w:val="24"/>
        </w:rPr>
        <w:tab/>
      </w:r>
    </w:p>
    <w:p w:rsidR="00EE0778" w:rsidRPr="00BE693C" w:rsidRDefault="00EE0778" w:rsidP="00EE0778">
      <w:pPr>
        <w:spacing w:after="0"/>
        <w:jc w:val="center"/>
        <w:rPr>
          <w:rFonts w:ascii="Times New Roman" w:hAnsi="Times New Roman" w:cs="Times New Roman"/>
          <w:i/>
          <w:sz w:val="24"/>
          <w:szCs w:val="24"/>
        </w:rPr>
      </w:pPr>
    </w:p>
    <w:p w:rsidR="00EE0778" w:rsidRPr="00BE693C" w:rsidRDefault="00EE0778" w:rsidP="00EE0778">
      <w:pPr>
        <w:spacing w:after="0"/>
        <w:jc w:val="center"/>
        <w:rPr>
          <w:rFonts w:ascii="Times New Roman" w:hAnsi="Times New Roman" w:cs="Times New Roman"/>
          <w:i/>
          <w:sz w:val="24"/>
          <w:szCs w:val="24"/>
        </w:rPr>
      </w:pPr>
      <w:r w:rsidRPr="00BE693C">
        <w:rPr>
          <w:rFonts w:ascii="Times New Roman" w:hAnsi="Times New Roman" w:cs="Times New Roman"/>
          <w:i/>
          <w:sz w:val="24"/>
          <w:szCs w:val="24"/>
        </w:rPr>
        <w:t>Telafisi Mümkün Olmayan Zararların Ortaya Çıkacağı Gözetilerek</w:t>
      </w:r>
    </w:p>
    <w:p w:rsidR="00EE0778" w:rsidRPr="00BE693C" w:rsidRDefault="00EE0778" w:rsidP="00EE0778">
      <w:pPr>
        <w:widowControl w:val="0"/>
        <w:tabs>
          <w:tab w:val="left" w:pos="10912"/>
        </w:tabs>
        <w:autoSpaceDE w:val="0"/>
        <w:autoSpaceDN w:val="0"/>
        <w:adjustRightInd w:val="0"/>
        <w:spacing w:after="0"/>
        <w:jc w:val="center"/>
        <w:rPr>
          <w:rFonts w:ascii="Times New Roman" w:hAnsi="Times New Roman" w:cs="Times New Roman"/>
          <w:bCs/>
          <w:i/>
          <w:sz w:val="24"/>
          <w:szCs w:val="24"/>
        </w:rPr>
      </w:pPr>
    </w:p>
    <w:p w:rsidR="00EE0778" w:rsidRPr="00BE693C" w:rsidRDefault="00EE0778" w:rsidP="00EE0778">
      <w:pPr>
        <w:widowControl w:val="0"/>
        <w:tabs>
          <w:tab w:val="left" w:pos="10912"/>
        </w:tabs>
        <w:autoSpaceDE w:val="0"/>
        <w:autoSpaceDN w:val="0"/>
        <w:adjustRightInd w:val="0"/>
        <w:spacing w:after="0"/>
        <w:jc w:val="center"/>
        <w:rPr>
          <w:rFonts w:ascii="Times New Roman" w:hAnsi="Times New Roman" w:cs="Times New Roman"/>
          <w:bCs/>
          <w:i/>
          <w:color w:val="0D0D0D"/>
          <w:sz w:val="24"/>
          <w:szCs w:val="24"/>
        </w:rPr>
      </w:pPr>
      <w:r w:rsidRPr="00BE693C">
        <w:rPr>
          <w:rFonts w:ascii="Times New Roman" w:hAnsi="Times New Roman" w:cs="Times New Roman"/>
          <w:bCs/>
          <w:i/>
          <w:sz w:val="24"/>
          <w:szCs w:val="24"/>
        </w:rPr>
        <w:t>Savunma Alınmaksızın ve Sonrasında Esas Hakkında Karar Verilinceye Kadar</w:t>
      </w:r>
    </w:p>
    <w:p w:rsidR="00EE0778" w:rsidRPr="00BE693C" w:rsidRDefault="00EE0778" w:rsidP="00EE0778">
      <w:pPr>
        <w:autoSpaceDE w:val="0"/>
        <w:autoSpaceDN w:val="0"/>
        <w:adjustRightInd w:val="0"/>
        <w:spacing w:after="0" w:line="240" w:lineRule="auto"/>
        <w:ind w:left="2912"/>
        <w:rPr>
          <w:rFonts w:ascii="Times New Roman" w:hAnsi="Times New Roman" w:cs="Times New Roman"/>
          <w:b/>
          <w:bCs/>
          <w:sz w:val="24"/>
          <w:szCs w:val="24"/>
          <w:u w:val="single"/>
        </w:rPr>
      </w:pPr>
    </w:p>
    <w:p w:rsidR="00EE0778" w:rsidRPr="00BE693C" w:rsidRDefault="00EE0778" w:rsidP="00EE0778">
      <w:pPr>
        <w:autoSpaceDE w:val="0"/>
        <w:autoSpaceDN w:val="0"/>
        <w:adjustRightInd w:val="0"/>
        <w:spacing w:after="0" w:line="240" w:lineRule="auto"/>
        <w:ind w:left="2912"/>
        <w:rPr>
          <w:rFonts w:ascii="Times New Roman" w:hAnsi="Times New Roman" w:cs="Times New Roman"/>
          <w:b/>
          <w:bCs/>
          <w:sz w:val="24"/>
          <w:szCs w:val="24"/>
          <w:u w:val="single"/>
        </w:rPr>
      </w:pPr>
      <w:r w:rsidRPr="00BE693C">
        <w:rPr>
          <w:rFonts w:ascii="Times New Roman" w:hAnsi="Times New Roman" w:cs="Times New Roman"/>
          <w:b/>
          <w:bCs/>
          <w:sz w:val="24"/>
          <w:szCs w:val="24"/>
          <w:u w:val="single"/>
        </w:rPr>
        <w:t>Yürütmenin Durdurulması İstemlidir</w:t>
      </w:r>
    </w:p>
    <w:p w:rsidR="00EE0778" w:rsidRPr="00BE693C" w:rsidRDefault="00EE0778" w:rsidP="00EE0778">
      <w:pPr>
        <w:autoSpaceDE w:val="0"/>
        <w:autoSpaceDN w:val="0"/>
        <w:adjustRightInd w:val="0"/>
        <w:spacing w:after="0" w:line="240" w:lineRule="auto"/>
        <w:ind w:left="2912"/>
        <w:rPr>
          <w:rFonts w:ascii="Times New Roman" w:hAnsi="Times New Roman" w:cs="Times New Roman"/>
          <w:b/>
          <w:bCs/>
          <w:sz w:val="24"/>
          <w:szCs w:val="24"/>
        </w:rPr>
      </w:pPr>
    </w:p>
    <w:p w:rsidR="00EE0778" w:rsidRPr="00BE693C" w:rsidRDefault="00EE0778" w:rsidP="00EE0778">
      <w:pPr>
        <w:autoSpaceDE w:val="0"/>
        <w:autoSpaceDN w:val="0"/>
        <w:adjustRightInd w:val="0"/>
        <w:spacing w:after="0" w:line="240" w:lineRule="auto"/>
        <w:ind w:left="80" w:firstLine="280"/>
        <w:rPr>
          <w:rFonts w:ascii="Times New Roman" w:hAnsi="Times New Roman" w:cs="Times New Roman"/>
          <w:b/>
          <w:bCs/>
          <w:sz w:val="24"/>
          <w:szCs w:val="24"/>
        </w:rPr>
      </w:pPr>
    </w:p>
    <w:p w:rsidR="00EE0778" w:rsidRPr="00BE693C" w:rsidRDefault="00EE0778" w:rsidP="00EE0778">
      <w:pPr>
        <w:spacing w:after="0"/>
        <w:jc w:val="both"/>
        <w:rPr>
          <w:rFonts w:ascii="Times New Roman" w:hAnsi="Times New Roman" w:cs="Times New Roman"/>
          <w:b/>
          <w:sz w:val="24"/>
          <w:szCs w:val="24"/>
          <w:u w:val="single"/>
        </w:rPr>
      </w:pPr>
    </w:p>
    <w:p w:rsidR="00EE0778" w:rsidRPr="00BE693C" w:rsidRDefault="00EE0778" w:rsidP="00EE0778">
      <w:pPr>
        <w:spacing w:after="0"/>
        <w:jc w:val="both"/>
        <w:rPr>
          <w:rFonts w:ascii="Times New Roman" w:hAnsi="Times New Roman" w:cs="Times New Roman"/>
          <w:b/>
          <w:sz w:val="24"/>
          <w:szCs w:val="24"/>
        </w:rPr>
      </w:pPr>
      <w:r w:rsidRPr="00BE693C">
        <w:rPr>
          <w:rFonts w:ascii="Times New Roman" w:hAnsi="Times New Roman" w:cs="Times New Roman"/>
          <w:b/>
          <w:sz w:val="24"/>
          <w:szCs w:val="24"/>
          <w:u w:val="single"/>
        </w:rPr>
        <w:t>DAVACI</w:t>
      </w:r>
      <w:r w:rsidRPr="00BE693C">
        <w:rPr>
          <w:rFonts w:ascii="Times New Roman" w:hAnsi="Times New Roman" w:cs="Times New Roman"/>
          <w:b/>
          <w:sz w:val="24"/>
          <w:szCs w:val="24"/>
          <w:u w:val="single"/>
        </w:rPr>
        <w:tab/>
      </w:r>
      <w:r w:rsidRPr="00BE693C">
        <w:rPr>
          <w:rFonts w:ascii="Times New Roman" w:hAnsi="Times New Roman" w:cs="Times New Roman"/>
          <w:b/>
          <w:sz w:val="24"/>
          <w:szCs w:val="24"/>
          <w:u w:val="single"/>
        </w:rPr>
        <w:tab/>
      </w:r>
      <w:r w:rsidRPr="00BE693C">
        <w:rPr>
          <w:rFonts w:ascii="Times New Roman" w:hAnsi="Times New Roman" w:cs="Times New Roman"/>
          <w:b/>
          <w:sz w:val="24"/>
          <w:szCs w:val="24"/>
          <w:u w:val="single"/>
        </w:rPr>
        <w:tab/>
      </w:r>
      <w:r w:rsidRPr="00BE693C">
        <w:rPr>
          <w:rFonts w:ascii="Times New Roman" w:hAnsi="Times New Roman" w:cs="Times New Roman"/>
          <w:b/>
          <w:sz w:val="24"/>
          <w:szCs w:val="24"/>
        </w:rPr>
        <w:t>:</w:t>
      </w:r>
      <w:r w:rsidRPr="00BE693C">
        <w:rPr>
          <w:rFonts w:ascii="Times New Roman" w:hAnsi="Times New Roman" w:cs="Times New Roman"/>
          <w:sz w:val="24"/>
          <w:szCs w:val="24"/>
        </w:rPr>
        <w:t xml:space="preserve">Eğitim ve Bilim İşgörenleri Sendikası </w:t>
      </w:r>
      <w:r w:rsidRPr="00BE693C">
        <w:rPr>
          <w:rFonts w:ascii="Times New Roman" w:hAnsi="Times New Roman" w:cs="Times New Roman"/>
          <w:b/>
          <w:sz w:val="24"/>
          <w:szCs w:val="24"/>
        </w:rPr>
        <w:t>(EĞİTİM-İŞ)</w:t>
      </w:r>
    </w:p>
    <w:p w:rsidR="00EE0778" w:rsidRPr="00BE693C" w:rsidRDefault="00EE0778" w:rsidP="00EE0778">
      <w:pPr>
        <w:spacing w:after="0"/>
        <w:jc w:val="both"/>
        <w:rPr>
          <w:rFonts w:ascii="Times New Roman" w:hAnsi="Times New Roman" w:cs="Times New Roman"/>
          <w:i/>
          <w:sz w:val="24"/>
          <w:szCs w:val="24"/>
        </w:rPr>
      </w:pPr>
      <w:r w:rsidRPr="00BE693C">
        <w:rPr>
          <w:rFonts w:ascii="Times New Roman" w:hAnsi="Times New Roman" w:cs="Times New Roman"/>
          <w:b/>
          <w:i/>
          <w:sz w:val="24"/>
          <w:szCs w:val="24"/>
        </w:rPr>
        <w:tab/>
      </w:r>
      <w:r w:rsidRPr="00BE693C">
        <w:rPr>
          <w:rFonts w:ascii="Times New Roman" w:hAnsi="Times New Roman" w:cs="Times New Roman"/>
          <w:b/>
          <w:i/>
          <w:sz w:val="24"/>
          <w:szCs w:val="24"/>
        </w:rPr>
        <w:tab/>
      </w:r>
      <w:r w:rsidRPr="00BE693C">
        <w:rPr>
          <w:rFonts w:ascii="Times New Roman" w:hAnsi="Times New Roman" w:cs="Times New Roman"/>
          <w:b/>
          <w:i/>
          <w:sz w:val="24"/>
          <w:szCs w:val="24"/>
        </w:rPr>
        <w:tab/>
      </w:r>
      <w:r w:rsidRPr="00BE693C">
        <w:rPr>
          <w:rFonts w:ascii="Times New Roman" w:hAnsi="Times New Roman" w:cs="Times New Roman"/>
          <w:b/>
          <w:i/>
          <w:sz w:val="24"/>
          <w:szCs w:val="24"/>
        </w:rPr>
        <w:tab/>
      </w:r>
      <w:r w:rsidRPr="00BE693C">
        <w:rPr>
          <w:rFonts w:ascii="Times New Roman" w:hAnsi="Times New Roman" w:cs="Times New Roman"/>
          <w:i/>
          <w:sz w:val="24"/>
          <w:szCs w:val="24"/>
        </w:rPr>
        <w:t>Ataç 2 Sokak 43/4 Kızılay – ANKARA</w:t>
      </w:r>
    </w:p>
    <w:p w:rsidR="00EE0778" w:rsidRPr="00BE693C" w:rsidRDefault="00EE0778" w:rsidP="00EE0778">
      <w:pPr>
        <w:spacing w:after="0"/>
        <w:ind w:left="2832"/>
        <w:jc w:val="both"/>
        <w:rPr>
          <w:rFonts w:ascii="Times New Roman" w:hAnsi="Times New Roman" w:cs="Times New Roman"/>
          <w:b/>
          <w:sz w:val="24"/>
          <w:szCs w:val="24"/>
        </w:rPr>
      </w:pPr>
    </w:p>
    <w:p w:rsidR="00EE0778" w:rsidRPr="00BE693C" w:rsidRDefault="00EE0778" w:rsidP="00EE0778">
      <w:pPr>
        <w:tabs>
          <w:tab w:val="left" w:pos="708"/>
          <w:tab w:val="left" w:pos="1416"/>
          <w:tab w:val="left" w:pos="2124"/>
          <w:tab w:val="left" w:pos="2832"/>
          <w:tab w:val="left" w:pos="3540"/>
          <w:tab w:val="left" w:pos="4248"/>
          <w:tab w:val="left" w:pos="4956"/>
          <w:tab w:val="left" w:pos="5664"/>
          <w:tab w:val="left" w:pos="6372"/>
          <w:tab w:val="left" w:pos="8033"/>
        </w:tabs>
        <w:spacing w:after="0"/>
        <w:jc w:val="both"/>
        <w:rPr>
          <w:rFonts w:ascii="Times New Roman" w:hAnsi="Times New Roman" w:cs="Times New Roman"/>
          <w:sz w:val="24"/>
          <w:szCs w:val="24"/>
        </w:rPr>
      </w:pPr>
      <w:r w:rsidRPr="00BE693C">
        <w:rPr>
          <w:rFonts w:ascii="Times New Roman" w:hAnsi="Times New Roman" w:cs="Times New Roman"/>
          <w:b/>
          <w:sz w:val="24"/>
          <w:szCs w:val="24"/>
          <w:u w:val="single"/>
        </w:rPr>
        <w:t>VEKİLİ</w:t>
      </w:r>
      <w:r w:rsidRPr="00BE693C">
        <w:rPr>
          <w:rFonts w:ascii="Times New Roman" w:hAnsi="Times New Roman" w:cs="Times New Roman"/>
          <w:b/>
          <w:sz w:val="24"/>
          <w:szCs w:val="24"/>
          <w:u w:val="single"/>
        </w:rPr>
        <w:tab/>
      </w:r>
      <w:r w:rsidRPr="00BE693C">
        <w:rPr>
          <w:rFonts w:ascii="Times New Roman" w:hAnsi="Times New Roman" w:cs="Times New Roman"/>
          <w:b/>
          <w:sz w:val="24"/>
          <w:szCs w:val="24"/>
          <w:u w:val="single"/>
        </w:rPr>
        <w:tab/>
      </w:r>
      <w:r w:rsidRPr="00BE693C">
        <w:rPr>
          <w:rFonts w:ascii="Times New Roman" w:hAnsi="Times New Roman" w:cs="Times New Roman"/>
          <w:b/>
          <w:sz w:val="24"/>
          <w:szCs w:val="24"/>
          <w:u w:val="single"/>
        </w:rPr>
        <w:tab/>
      </w:r>
      <w:r w:rsidRPr="00BE693C">
        <w:rPr>
          <w:rFonts w:ascii="Times New Roman" w:hAnsi="Times New Roman" w:cs="Times New Roman"/>
          <w:b/>
          <w:sz w:val="24"/>
          <w:szCs w:val="24"/>
        </w:rPr>
        <w:t>:</w:t>
      </w:r>
      <w:r w:rsidRPr="00BE693C">
        <w:rPr>
          <w:rFonts w:ascii="Times New Roman" w:hAnsi="Times New Roman" w:cs="Times New Roman"/>
          <w:sz w:val="24"/>
          <w:szCs w:val="24"/>
        </w:rPr>
        <w:t xml:space="preserve">Av. Burak SABUNCU </w:t>
      </w:r>
    </w:p>
    <w:p w:rsidR="00EE0778" w:rsidRPr="00BE693C" w:rsidRDefault="00EE0778" w:rsidP="00EE0778">
      <w:pPr>
        <w:tabs>
          <w:tab w:val="left" w:pos="708"/>
          <w:tab w:val="left" w:pos="1416"/>
          <w:tab w:val="left" w:pos="2124"/>
          <w:tab w:val="left" w:pos="2832"/>
          <w:tab w:val="left" w:pos="3540"/>
          <w:tab w:val="left" w:pos="4248"/>
          <w:tab w:val="left" w:pos="4956"/>
          <w:tab w:val="left" w:pos="5664"/>
          <w:tab w:val="left" w:pos="6372"/>
          <w:tab w:val="left" w:pos="8033"/>
        </w:tabs>
        <w:spacing w:after="0"/>
        <w:jc w:val="both"/>
        <w:rPr>
          <w:rFonts w:ascii="Times New Roman" w:hAnsi="Times New Roman" w:cs="Times New Roman"/>
          <w:i/>
          <w:sz w:val="24"/>
          <w:szCs w:val="24"/>
        </w:rPr>
      </w:pPr>
      <w:r w:rsidRPr="00BE693C">
        <w:rPr>
          <w:rFonts w:ascii="Times New Roman" w:hAnsi="Times New Roman" w:cs="Times New Roman"/>
          <w:i/>
          <w:sz w:val="24"/>
          <w:szCs w:val="24"/>
        </w:rPr>
        <w:tab/>
      </w:r>
      <w:r w:rsidRPr="00BE693C">
        <w:rPr>
          <w:rFonts w:ascii="Times New Roman" w:hAnsi="Times New Roman" w:cs="Times New Roman"/>
          <w:i/>
          <w:sz w:val="24"/>
          <w:szCs w:val="24"/>
        </w:rPr>
        <w:tab/>
      </w:r>
      <w:r w:rsidRPr="00BE693C">
        <w:rPr>
          <w:rFonts w:ascii="Times New Roman" w:hAnsi="Times New Roman" w:cs="Times New Roman"/>
          <w:i/>
          <w:sz w:val="24"/>
          <w:szCs w:val="24"/>
        </w:rPr>
        <w:tab/>
      </w:r>
      <w:r w:rsidRPr="00BE693C">
        <w:rPr>
          <w:rFonts w:ascii="Times New Roman" w:hAnsi="Times New Roman" w:cs="Times New Roman"/>
          <w:i/>
          <w:sz w:val="24"/>
          <w:szCs w:val="24"/>
        </w:rPr>
        <w:tab/>
        <w:t>Mithatpaşa Cad. 66/15 Kızılay-ANKARA</w:t>
      </w:r>
    </w:p>
    <w:p w:rsidR="00EE0778" w:rsidRPr="00BE693C" w:rsidRDefault="00EE0778" w:rsidP="00EE0778">
      <w:pPr>
        <w:tabs>
          <w:tab w:val="left" w:pos="708"/>
          <w:tab w:val="left" w:pos="1416"/>
          <w:tab w:val="left" w:pos="2124"/>
          <w:tab w:val="left" w:pos="2832"/>
          <w:tab w:val="left" w:pos="3540"/>
          <w:tab w:val="left" w:pos="4248"/>
          <w:tab w:val="left" w:pos="4956"/>
          <w:tab w:val="left" w:pos="5664"/>
          <w:tab w:val="left" w:pos="6372"/>
          <w:tab w:val="left" w:pos="8033"/>
        </w:tabs>
        <w:spacing w:after="0"/>
        <w:jc w:val="both"/>
        <w:rPr>
          <w:rFonts w:ascii="Times New Roman" w:hAnsi="Times New Roman" w:cs="Times New Roman"/>
          <w:sz w:val="24"/>
          <w:szCs w:val="24"/>
        </w:rPr>
      </w:pPr>
    </w:p>
    <w:p w:rsidR="00EE0778" w:rsidRPr="00BE693C" w:rsidRDefault="00EE0778" w:rsidP="00EE0778">
      <w:pPr>
        <w:spacing w:after="0"/>
        <w:ind w:left="1410" w:hanging="1410"/>
        <w:jc w:val="both"/>
        <w:rPr>
          <w:rFonts w:ascii="Times New Roman" w:hAnsi="Times New Roman" w:cs="Times New Roman"/>
          <w:sz w:val="24"/>
          <w:szCs w:val="24"/>
        </w:rPr>
      </w:pPr>
      <w:r w:rsidRPr="00BE693C">
        <w:rPr>
          <w:rFonts w:ascii="Times New Roman" w:hAnsi="Times New Roman" w:cs="Times New Roman"/>
          <w:b/>
          <w:sz w:val="24"/>
          <w:szCs w:val="24"/>
          <w:u w:val="single"/>
        </w:rPr>
        <w:t>DAVALI</w:t>
      </w:r>
      <w:r w:rsidRPr="00BE693C">
        <w:rPr>
          <w:rFonts w:ascii="Times New Roman" w:hAnsi="Times New Roman" w:cs="Times New Roman"/>
          <w:b/>
          <w:sz w:val="24"/>
          <w:szCs w:val="24"/>
          <w:u w:val="single"/>
        </w:rPr>
        <w:tab/>
      </w:r>
      <w:r w:rsidRPr="00BE693C">
        <w:rPr>
          <w:rFonts w:ascii="Times New Roman" w:hAnsi="Times New Roman" w:cs="Times New Roman"/>
          <w:b/>
          <w:sz w:val="24"/>
          <w:szCs w:val="24"/>
          <w:u w:val="single"/>
        </w:rPr>
        <w:tab/>
      </w:r>
      <w:r w:rsidRPr="00BE693C">
        <w:rPr>
          <w:rFonts w:ascii="Times New Roman" w:hAnsi="Times New Roman" w:cs="Times New Roman"/>
          <w:b/>
          <w:sz w:val="24"/>
          <w:szCs w:val="24"/>
          <w:u w:val="single"/>
        </w:rPr>
        <w:tab/>
      </w:r>
      <w:r w:rsidRPr="00BE693C">
        <w:rPr>
          <w:rFonts w:ascii="Times New Roman" w:hAnsi="Times New Roman" w:cs="Times New Roman"/>
          <w:b/>
          <w:sz w:val="24"/>
          <w:szCs w:val="24"/>
          <w:u w:val="single"/>
        </w:rPr>
        <w:tab/>
      </w:r>
      <w:r w:rsidRPr="00BE693C">
        <w:rPr>
          <w:rFonts w:ascii="Times New Roman" w:hAnsi="Times New Roman" w:cs="Times New Roman"/>
          <w:b/>
          <w:sz w:val="24"/>
          <w:szCs w:val="24"/>
        </w:rPr>
        <w:t>:</w:t>
      </w:r>
      <w:r w:rsidRPr="00BE693C">
        <w:rPr>
          <w:rFonts w:ascii="Times New Roman" w:hAnsi="Times New Roman" w:cs="Times New Roman"/>
          <w:sz w:val="24"/>
          <w:szCs w:val="24"/>
        </w:rPr>
        <w:t>Milli Eğitim Bakanlığı – ANKARA</w:t>
      </w:r>
    </w:p>
    <w:p w:rsidR="00EE0778" w:rsidRPr="00BE693C" w:rsidRDefault="00EE0778" w:rsidP="00EE0778">
      <w:pPr>
        <w:spacing w:after="0"/>
        <w:ind w:left="1410" w:hanging="1410"/>
        <w:jc w:val="both"/>
        <w:rPr>
          <w:rFonts w:ascii="Times New Roman" w:hAnsi="Times New Roman" w:cs="Times New Roman"/>
          <w:b/>
          <w:sz w:val="24"/>
          <w:szCs w:val="24"/>
          <w:u w:val="single"/>
        </w:rPr>
      </w:pPr>
    </w:p>
    <w:p w:rsidR="00EE0778" w:rsidRPr="00BE693C" w:rsidRDefault="00EE0778" w:rsidP="00EE0778">
      <w:pPr>
        <w:spacing w:after="0"/>
        <w:ind w:left="1410" w:hanging="1410"/>
        <w:jc w:val="both"/>
        <w:rPr>
          <w:rFonts w:ascii="Times New Roman" w:hAnsi="Times New Roman" w:cs="Times New Roman"/>
          <w:sz w:val="24"/>
          <w:szCs w:val="24"/>
        </w:rPr>
      </w:pPr>
      <w:r w:rsidRPr="00BE693C">
        <w:rPr>
          <w:rFonts w:ascii="Times New Roman" w:hAnsi="Times New Roman" w:cs="Times New Roman"/>
          <w:b/>
          <w:sz w:val="24"/>
          <w:szCs w:val="24"/>
          <w:u w:val="single"/>
        </w:rPr>
        <w:t>ÖĞRENME TARİHİ</w:t>
      </w:r>
      <w:r w:rsidRPr="00BE693C">
        <w:rPr>
          <w:rFonts w:ascii="Times New Roman" w:hAnsi="Times New Roman" w:cs="Times New Roman"/>
          <w:b/>
          <w:sz w:val="24"/>
          <w:szCs w:val="24"/>
          <w:u w:val="single"/>
        </w:rPr>
        <w:tab/>
        <w:t>:</w:t>
      </w:r>
      <w:r w:rsidRPr="00BE693C">
        <w:rPr>
          <w:rFonts w:ascii="Times New Roman" w:hAnsi="Times New Roman" w:cs="Times New Roman"/>
          <w:sz w:val="24"/>
          <w:szCs w:val="24"/>
        </w:rPr>
        <w:t>12.01.2016</w:t>
      </w:r>
    </w:p>
    <w:p w:rsidR="00EE0778" w:rsidRPr="00BE693C" w:rsidRDefault="00EE0778" w:rsidP="00EE0778">
      <w:pPr>
        <w:spacing w:after="0"/>
        <w:ind w:left="1410" w:hanging="1410"/>
        <w:jc w:val="both"/>
        <w:rPr>
          <w:rFonts w:ascii="Times New Roman" w:hAnsi="Times New Roman" w:cs="Times New Roman"/>
          <w:sz w:val="24"/>
          <w:szCs w:val="24"/>
        </w:rPr>
      </w:pPr>
      <w:r w:rsidRPr="00BE693C">
        <w:rPr>
          <w:rFonts w:ascii="Times New Roman" w:hAnsi="Times New Roman" w:cs="Times New Roman"/>
          <w:sz w:val="24"/>
          <w:szCs w:val="24"/>
        </w:rPr>
        <w:t xml:space="preserve"> </w:t>
      </w:r>
    </w:p>
    <w:p w:rsidR="00EE0778" w:rsidRPr="00BE693C" w:rsidRDefault="00EE0778" w:rsidP="00924D7B">
      <w:pPr>
        <w:jc w:val="both"/>
        <w:rPr>
          <w:rFonts w:ascii="Times New Roman" w:hAnsi="Times New Roman" w:cs="Times New Roman"/>
        </w:rPr>
      </w:pPr>
      <w:r w:rsidRPr="00BE693C">
        <w:rPr>
          <w:rFonts w:ascii="Times New Roman" w:hAnsi="Times New Roman" w:cs="Times New Roman"/>
          <w:b/>
          <w:bCs/>
          <w:sz w:val="24"/>
          <w:szCs w:val="24"/>
          <w:u w:val="single"/>
        </w:rPr>
        <w:t>KONU</w:t>
      </w:r>
      <w:r w:rsidRPr="00BE693C">
        <w:rPr>
          <w:rFonts w:ascii="Times New Roman" w:hAnsi="Times New Roman" w:cs="Times New Roman"/>
          <w:b/>
          <w:bCs/>
          <w:sz w:val="24"/>
          <w:szCs w:val="24"/>
          <w:u w:val="single"/>
        </w:rPr>
        <w:tab/>
      </w:r>
      <w:r w:rsidRPr="00BE693C">
        <w:rPr>
          <w:rFonts w:ascii="Times New Roman" w:hAnsi="Times New Roman" w:cs="Times New Roman"/>
          <w:b/>
          <w:bCs/>
          <w:sz w:val="24"/>
          <w:szCs w:val="24"/>
          <w:u w:val="single"/>
        </w:rPr>
        <w:tab/>
      </w:r>
      <w:r w:rsidRPr="00BE693C">
        <w:rPr>
          <w:rFonts w:ascii="Times New Roman" w:hAnsi="Times New Roman" w:cs="Times New Roman"/>
          <w:b/>
          <w:bCs/>
          <w:sz w:val="24"/>
          <w:szCs w:val="24"/>
          <w:u w:val="single"/>
        </w:rPr>
        <w:tab/>
        <w:t>:</w:t>
      </w:r>
      <w:r w:rsidRPr="00BE693C">
        <w:rPr>
          <w:rFonts w:ascii="Times New Roman" w:hAnsi="Times New Roman" w:cs="Times New Roman"/>
        </w:rPr>
        <w:t>12.01.2016 tarihinde yayınlanan Milli Eğitim Bakanlığı Eğitim Kurumları Müdür Başyardımcılığı ve Müdür Yardımcılığı Yazılı Sınav Başvuru Kılavuzu</w:t>
      </w:r>
      <w:r w:rsidR="009962FF">
        <w:rPr>
          <w:rFonts w:ascii="Times New Roman" w:hAnsi="Times New Roman" w:cs="Times New Roman"/>
        </w:rPr>
        <w:t>’ nun</w:t>
      </w:r>
      <w:r w:rsidR="00637AD1">
        <w:rPr>
          <w:rFonts w:ascii="Times New Roman" w:hAnsi="Times New Roman" w:cs="Times New Roman"/>
        </w:rPr>
        <w:t>;</w:t>
      </w:r>
      <w:r w:rsidRPr="00BE693C">
        <w:rPr>
          <w:rFonts w:ascii="Times New Roman" w:hAnsi="Times New Roman" w:cs="Times New Roman"/>
        </w:rPr>
        <w:t xml:space="preserve"> </w:t>
      </w:r>
    </w:p>
    <w:p w:rsidR="00442FF0" w:rsidRPr="00637AD1" w:rsidRDefault="00EE0778" w:rsidP="00637AD1">
      <w:pPr>
        <w:pStyle w:val="ListeParagraf"/>
        <w:numPr>
          <w:ilvl w:val="0"/>
          <w:numId w:val="1"/>
        </w:numPr>
        <w:jc w:val="both"/>
        <w:rPr>
          <w:rFonts w:ascii="Times New Roman" w:hAnsi="Times New Roman" w:cs="Times New Roman"/>
        </w:rPr>
      </w:pPr>
      <w:r w:rsidRPr="00637AD1">
        <w:rPr>
          <w:rFonts w:ascii="Times New Roman" w:hAnsi="Times New Roman" w:cs="Times New Roman"/>
          <w:b/>
        </w:rPr>
        <w:t>“3. BAŞVURU ŞARTLARI”</w:t>
      </w:r>
      <w:r w:rsidRPr="00637AD1">
        <w:rPr>
          <w:rFonts w:ascii="Times New Roman" w:hAnsi="Times New Roman" w:cs="Times New Roman"/>
        </w:rPr>
        <w:t xml:space="preserve"> başlıklı bölümünün, </w:t>
      </w:r>
      <w:r w:rsidR="00974A3A">
        <w:rPr>
          <w:rFonts w:ascii="Times New Roman" w:hAnsi="Times New Roman" w:cs="Times New Roman"/>
        </w:rPr>
        <w:t>“</w:t>
      </w:r>
      <w:r w:rsidRPr="00637AD1">
        <w:rPr>
          <w:rFonts w:ascii="Times New Roman" w:hAnsi="Times New Roman" w:cs="Times New Roman"/>
        </w:rPr>
        <w:t>Uyarı:</w:t>
      </w:r>
      <w:r w:rsidR="00974A3A">
        <w:rPr>
          <w:rFonts w:ascii="Times New Roman" w:hAnsi="Times New Roman" w:cs="Times New Roman"/>
        </w:rPr>
        <w:t>”</w:t>
      </w:r>
      <w:r w:rsidRPr="00637AD1">
        <w:rPr>
          <w:rFonts w:ascii="Times New Roman" w:hAnsi="Times New Roman" w:cs="Times New Roman"/>
        </w:rPr>
        <w:t xml:space="preserve"> başlıklı kısmında yer alan</w:t>
      </w:r>
      <w:r w:rsidR="00974A3A">
        <w:rPr>
          <w:rFonts w:ascii="Times New Roman" w:hAnsi="Times New Roman" w:cs="Times New Roman"/>
        </w:rPr>
        <w:t>,</w:t>
      </w:r>
      <w:r w:rsidRPr="00637AD1">
        <w:rPr>
          <w:rFonts w:ascii="Times New Roman" w:hAnsi="Times New Roman" w:cs="Times New Roman"/>
        </w:rPr>
        <w:t xml:space="preserve"> </w:t>
      </w:r>
      <w:r w:rsidRPr="00637AD1">
        <w:rPr>
          <w:rFonts w:ascii="Times New Roman" w:hAnsi="Times New Roman" w:cs="Times New Roman"/>
          <w:i/>
        </w:rPr>
        <w:t>“Halen müdür yetkili öğretmen olarak görev yapanlar hariç olmak üzere, eğitim kurumu yöneticisi olup, 2015-2016 eğitim öğretim yılının son günü itibariyle aynı eğitim kurumunda ve aynı unvanda dört yıllık ya da aynı eğitim kurumunda ve aynı unvanda müdür başyardımcılığı veya müdür yardımcılığında toplam sekiz yıllık görev süresini doldurmamış olanlar, yazılı sınava müracaat edemeyeceklerdir.</w:t>
      </w:r>
      <w:r w:rsidRPr="00637AD1">
        <w:rPr>
          <w:rFonts w:ascii="Times New Roman" w:hAnsi="Times New Roman" w:cs="Times New Roman"/>
        </w:rPr>
        <w:t>” ibaresinin</w:t>
      </w:r>
      <w:r w:rsidR="00637AD1">
        <w:rPr>
          <w:rFonts w:ascii="Times New Roman" w:hAnsi="Times New Roman" w:cs="Times New Roman"/>
        </w:rPr>
        <w:t>,</w:t>
      </w:r>
    </w:p>
    <w:p w:rsidR="00EE0778" w:rsidRPr="00BE693C" w:rsidRDefault="00EE0778" w:rsidP="00EE0778">
      <w:pPr>
        <w:pStyle w:val="ListeParagraf"/>
        <w:jc w:val="both"/>
        <w:rPr>
          <w:rFonts w:ascii="Times New Roman" w:hAnsi="Times New Roman" w:cs="Times New Roman"/>
        </w:rPr>
      </w:pPr>
    </w:p>
    <w:p w:rsidR="002F1415" w:rsidRDefault="00637AD1" w:rsidP="00EE0778">
      <w:pPr>
        <w:pStyle w:val="ListeParagraf"/>
        <w:numPr>
          <w:ilvl w:val="0"/>
          <w:numId w:val="1"/>
        </w:numPr>
        <w:jc w:val="both"/>
        <w:rPr>
          <w:rFonts w:ascii="Times New Roman" w:hAnsi="Times New Roman" w:cs="Times New Roman"/>
        </w:rPr>
      </w:pPr>
      <w:r w:rsidRPr="003D0E3B">
        <w:rPr>
          <w:rFonts w:ascii="Times New Roman" w:hAnsi="Times New Roman" w:cs="Times New Roman"/>
        </w:rPr>
        <w:t>Anılan Kılavuzun</w:t>
      </w:r>
      <w:r>
        <w:rPr>
          <w:rFonts w:ascii="Times New Roman" w:hAnsi="Times New Roman" w:cs="Times New Roman"/>
          <w:b/>
        </w:rPr>
        <w:t xml:space="preserve"> </w:t>
      </w:r>
      <w:r w:rsidR="00EE0778" w:rsidRPr="00BE693C">
        <w:rPr>
          <w:rFonts w:ascii="Times New Roman" w:hAnsi="Times New Roman" w:cs="Times New Roman"/>
          <w:b/>
        </w:rPr>
        <w:t>“8.1. SINAVDA UYGULANACAK TESTLER”</w:t>
      </w:r>
      <w:r w:rsidR="00EE0778" w:rsidRPr="00BE693C">
        <w:rPr>
          <w:rFonts w:ascii="Times New Roman" w:hAnsi="Times New Roman" w:cs="Times New Roman"/>
        </w:rPr>
        <w:t xml:space="preserve"> başlıklı bölümünün, </w:t>
      </w:r>
      <w:r w:rsidR="00EE0778" w:rsidRPr="00BE693C">
        <w:rPr>
          <w:rFonts w:ascii="Times New Roman" w:hAnsi="Times New Roman" w:cs="Times New Roman"/>
          <w:u w:val="single"/>
        </w:rPr>
        <w:t>eksik düzenleme</w:t>
      </w:r>
      <w:r w:rsidR="003D0E3B">
        <w:rPr>
          <w:rFonts w:ascii="Times New Roman" w:hAnsi="Times New Roman" w:cs="Times New Roman"/>
        </w:rPr>
        <w:t xml:space="preserve"> nedeniyle tümüyle ve anılan </w:t>
      </w:r>
      <w:r w:rsidR="00AB634A">
        <w:rPr>
          <w:rFonts w:ascii="Times New Roman" w:hAnsi="Times New Roman" w:cs="Times New Roman"/>
        </w:rPr>
        <w:t>kılavuz hükmüne d</w:t>
      </w:r>
      <w:r w:rsidR="003D0E3B">
        <w:rPr>
          <w:rFonts w:ascii="Times New Roman" w:hAnsi="Times New Roman" w:cs="Times New Roman"/>
        </w:rPr>
        <w:t>a</w:t>
      </w:r>
      <w:r w:rsidR="00AB634A">
        <w:rPr>
          <w:rFonts w:ascii="Times New Roman" w:hAnsi="Times New Roman" w:cs="Times New Roman"/>
        </w:rPr>
        <w:t>ya</w:t>
      </w:r>
      <w:bookmarkStart w:id="0" w:name="_GoBack"/>
      <w:bookmarkEnd w:id="0"/>
      <w:r w:rsidR="003D0E3B">
        <w:rPr>
          <w:rFonts w:ascii="Times New Roman" w:hAnsi="Times New Roman" w:cs="Times New Roman"/>
        </w:rPr>
        <w:t xml:space="preserve">nak olan </w:t>
      </w:r>
      <w:r w:rsidR="003D0E3B">
        <w:rPr>
          <w:rFonts w:ascii="Times New Roman" w:hAnsi="Times New Roman" w:cs="Times New Roman"/>
          <w:bCs/>
          <w:sz w:val="24"/>
          <w:szCs w:val="24"/>
        </w:rPr>
        <w:t xml:space="preserve">06.10.2015 tarih ve </w:t>
      </w:r>
      <w:r w:rsidR="003D0E3B" w:rsidRPr="00036B10">
        <w:rPr>
          <w:rFonts w:ascii="Times New Roman" w:hAnsi="Times New Roman" w:cs="Times New Roman"/>
          <w:bCs/>
          <w:sz w:val="24"/>
          <w:szCs w:val="24"/>
        </w:rPr>
        <w:t xml:space="preserve">29494 sayılı Resmi Gazetede yayımlanarak yürürlüğe giren </w:t>
      </w:r>
      <w:r w:rsidR="003D0E3B" w:rsidRPr="003D0E3B">
        <w:rPr>
          <w:rFonts w:ascii="Times New Roman" w:hAnsi="Times New Roman" w:cs="Times New Roman"/>
          <w:b/>
          <w:bCs/>
          <w:sz w:val="24"/>
          <w:szCs w:val="24"/>
        </w:rPr>
        <w:t>Milli Eğitim Bakanlığı Eğitim Kurumları Yöneticilerinin Görevlendirilmelerine Dair Yönetmelik’in</w:t>
      </w:r>
      <w:r w:rsidR="003D0E3B">
        <w:rPr>
          <w:rFonts w:ascii="Times New Roman" w:hAnsi="Times New Roman" w:cs="Times New Roman"/>
          <w:bCs/>
          <w:sz w:val="24"/>
          <w:szCs w:val="24"/>
        </w:rPr>
        <w:t xml:space="preserve"> </w:t>
      </w:r>
      <w:r w:rsidR="003D0E3B" w:rsidRPr="003D0E3B">
        <w:rPr>
          <w:rFonts w:ascii="Times New Roman" w:hAnsi="Times New Roman" w:cs="Times New Roman"/>
          <w:bCs/>
          <w:sz w:val="24"/>
          <w:szCs w:val="24"/>
          <w:u w:val="single"/>
        </w:rPr>
        <w:t>15. Maddesinin</w:t>
      </w:r>
      <w:r w:rsidR="003D0E3B">
        <w:rPr>
          <w:rFonts w:ascii="Times New Roman" w:hAnsi="Times New Roman" w:cs="Times New Roman"/>
          <w:bCs/>
          <w:sz w:val="24"/>
          <w:szCs w:val="24"/>
        </w:rPr>
        <w:t xml:space="preserve"> de </w:t>
      </w:r>
      <w:r w:rsidR="003D0E3B" w:rsidRPr="00BE693C">
        <w:rPr>
          <w:rFonts w:ascii="Times New Roman" w:hAnsi="Times New Roman" w:cs="Times New Roman"/>
          <w:u w:val="single"/>
        </w:rPr>
        <w:t>eksik düzenleme</w:t>
      </w:r>
      <w:r w:rsidR="003D0E3B">
        <w:rPr>
          <w:rFonts w:ascii="Times New Roman" w:hAnsi="Times New Roman" w:cs="Times New Roman"/>
        </w:rPr>
        <w:t xml:space="preserve"> nedeniyle </w:t>
      </w:r>
      <w:r w:rsidR="003D0E3B">
        <w:rPr>
          <w:rFonts w:ascii="Times New Roman" w:hAnsi="Times New Roman" w:cs="Times New Roman"/>
          <w:bCs/>
          <w:sz w:val="24"/>
          <w:szCs w:val="24"/>
        </w:rPr>
        <w:t>tümüyle,</w:t>
      </w:r>
    </w:p>
    <w:p w:rsidR="00442FF0" w:rsidRPr="00BE693C" w:rsidRDefault="00442FF0" w:rsidP="00442FF0">
      <w:pPr>
        <w:pStyle w:val="ListeParagraf"/>
        <w:jc w:val="both"/>
        <w:rPr>
          <w:rFonts w:ascii="Times New Roman" w:hAnsi="Times New Roman" w:cs="Times New Roman"/>
        </w:rPr>
      </w:pPr>
    </w:p>
    <w:p w:rsidR="00EE0778" w:rsidRPr="00BE693C" w:rsidRDefault="00EE0778" w:rsidP="00EE0778">
      <w:pPr>
        <w:rPr>
          <w:rFonts w:ascii="Times New Roman" w:hAnsi="Times New Roman" w:cs="Times New Roman"/>
          <w:sz w:val="24"/>
          <w:szCs w:val="24"/>
        </w:rPr>
      </w:pPr>
      <w:r w:rsidRPr="00BE693C">
        <w:rPr>
          <w:rFonts w:ascii="Times New Roman" w:hAnsi="Times New Roman" w:cs="Times New Roman"/>
          <w:sz w:val="24"/>
          <w:szCs w:val="24"/>
        </w:rPr>
        <w:t xml:space="preserve">Öncelikle yürütmesinin durdurulması sonrasında iptaline talebinden ibarettir. </w:t>
      </w:r>
    </w:p>
    <w:p w:rsidR="00EE0778" w:rsidRDefault="00EE0778" w:rsidP="00EE0778">
      <w:pPr>
        <w:jc w:val="center"/>
        <w:rPr>
          <w:rFonts w:ascii="Times New Roman" w:hAnsi="Times New Roman" w:cs="Times New Roman"/>
          <w:b/>
          <w:sz w:val="24"/>
          <w:szCs w:val="24"/>
        </w:rPr>
      </w:pPr>
    </w:p>
    <w:p w:rsidR="000F019C" w:rsidRDefault="000F019C" w:rsidP="00EE0778">
      <w:pPr>
        <w:jc w:val="center"/>
        <w:rPr>
          <w:rFonts w:ascii="Times New Roman" w:hAnsi="Times New Roman" w:cs="Times New Roman"/>
          <w:b/>
          <w:sz w:val="24"/>
          <w:szCs w:val="24"/>
        </w:rPr>
      </w:pPr>
    </w:p>
    <w:p w:rsidR="000F019C" w:rsidRDefault="000F019C" w:rsidP="00EE0778">
      <w:pPr>
        <w:jc w:val="center"/>
        <w:rPr>
          <w:rFonts w:ascii="Times New Roman" w:hAnsi="Times New Roman" w:cs="Times New Roman"/>
          <w:b/>
          <w:sz w:val="24"/>
          <w:szCs w:val="24"/>
        </w:rPr>
      </w:pPr>
    </w:p>
    <w:p w:rsidR="00EE0778" w:rsidRPr="00BE693C" w:rsidRDefault="00EE0778" w:rsidP="00DA7FEE">
      <w:pPr>
        <w:jc w:val="center"/>
        <w:rPr>
          <w:rFonts w:ascii="Times New Roman" w:hAnsi="Times New Roman" w:cs="Times New Roman"/>
          <w:b/>
        </w:rPr>
      </w:pPr>
      <w:r w:rsidRPr="00BE693C">
        <w:rPr>
          <w:rFonts w:ascii="Times New Roman" w:hAnsi="Times New Roman" w:cs="Times New Roman"/>
          <w:b/>
        </w:rPr>
        <w:lastRenderedPageBreak/>
        <w:t>AÇIKLAMALAR</w:t>
      </w:r>
    </w:p>
    <w:p w:rsidR="00DA7FEE" w:rsidRPr="00BE693C" w:rsidRDefault="00DA7FEE" w:rsidP="00DA7FEE">
      <w:pPr>
        <w:pStyle w:val="ListeParagraf"/>
        <w:numPr>
          <w:ilvl w:val="0"/>
          <w:numId w:val="2"/>
        </w:numPr>
        <w:pBdr>
          <w:bottom w:val="single" w:sz="4" w:space="1" w:color="auto"/>
        </w:pBdr>
        <w:jc w:val="both"/>
        <w:rPr>
          <w:rFonts w:ascii="Times New Roman" w:hAnsi="Times New Roman" w:cs="Times New Roman"/>
          <w:b/>
          <w:i/>
          <w:sz w:val="24"/>
          <w:szCs w:val="24"/>
        </w:rPr>
      </w:pPr>
      <w:r w:rsidRPr="00BE693C">
        <w:rPr>
          <w:rFonts w:ascii="Times New Roman" w:hAnsi="Times New Roman" w:cs="Times New Roman"/>
          <w:b/>
          <w:i/>
          <w:sz w:val="24"/>
          <w:szCs w:val="24"/>
        </w:rPr>
        <w:t xml:space="preserve">Yazılı Sınava, Sadece 2015-2016 Öğretim yılı sonu itibarı ile Görev Süresi Sona Eren Mevcut Yöneticilerin Başvuru İmkanı Verilmesi Mağduriyet Yaratacak Nitelikte ve Hukuka Aykırıdır.   </w:t>
      </w:r>
    </w:p>
    <w:p w:rsidR="00DA7FEE" w:rsidRPr="00BE693C" w:rsidRDefault="00DA7FEE" w:rsidP="00DA7FEE">
      <w:pPr>
        <w:ind w:right="567"/>
        <w:jc w:val="both"/>
        <w:rPr>
          <w:rFonts w:ascii="Times New Roman" w:hAnsi="Times New Roman" w:cs="Times New Roman"/>
        </w:rPr>
      </w:pPr>
      <w:r w:rsidRPr="00BE693C">
        <w:rPr>
          <w:rFonts w:ascii="Times New Roman" w:hAnsi="Times New Roman" w:cs="Times New Roman"/>
        </w:rPr>
        <w:t xml:space="preserve">Dava konusu kılavuzda, “3. BAŞVURU ŞARTLARI” başlıklı bölümü, </w:t>
      </w:r>
    </w:p>
    <w:p w:rsidR="00DA7FEE" w:rsidRPr="00BE693C" w:rsidRDefault="00DA7FEE" w:rsidP="000F019C">
      <w:pPr>
        <w:ind w:left="567" w:right="567"/>
        <w:jc w:val="both"/>
        <w:rPr>
          <w:rFonts w:ascii="Times New Roman" w:hAnsi="Times New Roman" w:cs="Times New Roman"/>
          <w:b/>
        </w:rPr>
      </w:pPr>
      <w:r w:rsidRPr="00BE693C">
        <w:rPr>
          <w:rFonts w:ascii="Times New Roman" w:hAnsi="Times New Roman" w:cs="Times New Roman"/>
          <w:b/>
        </w:rPr>
        <w:t>Uyarı:</w:t>
      </w:r>
    </w:p>
    <w:p w:rsidR="00DA7FEE" w:rsidRPr="00BE693C" w:rsidRDefault="00DA7FEE" w:rsidP="000F019C">
      <w:pPr>
        <w:ind w:left="567" w:right="567"/>
        <w:jc w:val="both"/>
        <w:rPr>
          <w:rFonts w:ascii="Times New Roman" w:hAnsi="Times New Roman" w:cs="Times New Roman"/>
          <w:sz w:val="24"/>
          <w:szCs w:val="24"/>
        </w:rPr>
      </w:pPr>
      <w:r w:rsidRPr="00BE693C">
        <w:rPr>
          <w:rFonts w:ascii="Times New Roman" w:hAnsi="Times New Roman" w:cs="Times New Roman"/>
          <w:i/>
        </w:rPr>
        <w:t>“Halen müdür yetkili öğretmen olarak görev yapanlar hariç olmak üzere, eğitim kurumu yöneticisi olup, 2015-2016 eğitim öğretim yılının son günü itibariyle aynı eğitim kurumunda ve aynı unvanda dört yıllık ya da aynı eğitim kurumunda ve aynı unvanda müdür başyardımcılığı veya müdür yardımcılığında toplam sekiz yıllık görev süresini doldurmamış olanlar, yazılı sınava müracaat edemeyeceklerdir.</w:t>
      </w:r>
      <w:r w:rsidRPr="00BE693C">
        <w:rPr>
          <w:rFonts w:ascii="Times New Roman" w:hAnsi="Times New Roman" w:cs="Times New Roman"/>
        </w:rPr>
        <w:t>”</w:t>
      </w:r>
    </w:p>
    <w:p w:rsidR="00DA7FEE" w:rsidRPr="00BE693C" w:rsidRDefault="00DA7FEE" w:rsidP="00BE693C">
      <w:pPr>
        <w:jc w:val="both"/>
        <w:rPr>
          <w:rFonts w:ascii="Times New Roman" w:hAnsi="Times New Roman" w:cs="Times New Roman"/>
          <w:sz w:val="24"/>
          <w:szCs w:val="24"/>
        </w:rPr>
      </w:pPr>
      <w:r w:rsidRPr="00BE693C">
        <w:rPr>
          <w:rFonts w:ascii="Times New Roman" w:hAnsi="Times New Roman" w:cs="Times New Roman"/>
          <w:sz w:val="24"/>
          <w:szCs w:val="24"/>
        </w:rPr>
        <w:t xml:space="preserve">şeklinde düzenlenmiştir. </w:t>
      </w:r>
    </w:p>
    <w:p w:rsidR="00DA7FEE" w:rsidRPr="00BE693C" w:rsidRDefault="00DA7FEE" w:rsidP="00BE693C">
      <w:pPr>
        <w:jc w:val="both"/>
        <w:rPr>
          <w:rFonts w:ascii="Times New Roman" w:hAnsi="Times New Roman" w:cs="Times New Roman"/>
          <w:sz w:val="24"/>
          <w:szCs w:val="24"/>
        </w:rPr>
      </w:pPr>
      <w:r w:rsidRPr="00BE693C">
        <w:rPr>
          <w:rFonts w:ascii="Times New Roman" w:hAnsi="Times New Roman" w:cs="Times New Roman"/>
          <w:sz w:val="24"/>
          <w:szCs w:val="24"/>
        </w:rPr>
        <w:t>Düzenlemeye göre, mevcut yöneticilerden 2015-2016 öğretim yılı sonu itibarıyla 4 ve 8 yıllık süreleri dolduranların sınava başvuru yapabilecekleri belirlenmişken, bu tarih itibarıy</w:t>
      </w:r>
      <w:r w:rsidR="0043512C">
        <w:rPr>
          <w:rFonts w:ascii="Times New Roman" w:hAnsi="Times New Roman" w:cs="Times New Roman"/>
          <w:sz w:val="24"/>
          <w:szCs w:val="24"/>
        </w:rPr>
        <w:t>la henüz bu süreleri doldurmayacak</w:t>
      </w:r>
      <w:r w:rsidRPr="00BE693C">
        <w:rPr>
          <w:rFonts w:ascii="Times New Roman" w:hAnsi="Times New Roman" w:cs="Times New Roman"/>
          <w:sz w:val="24"/>
          <w:szCs w:val="24"/>
        </w:rPr>
        <w:t xml:space="preserve"> yöneticilere sınava başvuru imkanı sağlanmamıştır. </w:t>
      </w:r>
    </w:p>
    <w:p w:rsidR="00A10C72" w:rsidRPr="00BE693C" w:rsidRDefault="00DA7FEE" w:rsidP="00BE693C">
      <w:pPr>
        <w:jc w:val="both"/>
        <w:rPr>
          <w:rFonts w:ascii="Times New Roman" w:hAnsi="Times New Roman" w:cs="Times New Roman"/>
          <w:sz w:val="24"/>
          <w:szCs w:val="24"/>
        </w:rPr>
      </w:pPr>
      <w:r w:rsidRPr="00BE693C">
        <w:rPr>
          <w:rFonts w:ascii="Times New Roman" w:hAnsi="Times New Roman" w:cs="Times New Roman"/>
          <w:sz w:val="24"/>
          <w:szCs w:val="24"/>
        </w:rPr>
        <w:t>Örneğin</w:t>
      </w:r>
      <w:r w:rsidR="00A10C72" w:rsidRPr="00BE693C">
        <w:rPr>
          <w:rFonts w:ascii="Times New Roman" w:hAnsi="Times New Roman" w:cs="Times New Roman"/>
          <w:sz w:val="24"/>
          <w:szCs w:val="24"/>
        </w:rPr>
        <w:t>,</w:t>
      </w:r>
      <w:r w:rsidRPr="00BE693C">
        <w:rPr>
          <w:rFonts w:ascii="Times New Roman" w:hAnsi="Times New Roman" w:cs="Times New Roman"/>
          <w:sz w:val="24"/>
          <w:szCs w:val="24"/>
        </w:rPr>
        <w:t xml:space="preserve"> halihazırda </w:t>
      </w:r>
      <w:r w:rsidR="005C5D23">
        <w:rPr>
          <w:rFonts w:ascii="Times New Roman" w:hAnsi="Times New Roman" w:cs="Times New Roman"/>
          <w:sz w:val="24"/>
          <w:szCs w:val="24"/>
        </w:rPr>
        <w:t xml:space="preserve">4 veya 8 yıllık süresi dolmuş ya da </w:t>
      </w:r>
      <w:r w:rsidRPr="00BE693C">
        <w:rPr>
          <w:rFonts w:ascii="Times New Roman" w:hAnsi="Times New Roman" w:cs="Times New Roman"/>
          <w:sz w:val="24"/>
          <w:szCs w:val="24"/>
        </w:rPr>
        <w:t xml:space="preserve">mevcut müdür yardımcısı 3 yıl 6 </w:t>
      </w:r>
      <w:r w:rsidR="00A10C72" w:rsidRPr="00BE693C">
        <w:rPr>
          <w:rFonts w:ascii="Times New Roman" w:hAnsi="Times New Roman" w:cs="Times New Roman"/>
          <w:sz w:val="24"/>
          <w:szCs w:val="24"/>
        </w:rPr>
        <w:t xml:space="preserve">ay </w:t>
      </w:r>
      <w:r w:rsidRPr="00BE693C">
        <w:rPr>
          <w:rFonts w:ascii="Times New Roman" w:hAnsi="Times New Roman" w:cs="Times New Roman"/>
          <w:sz w:val="24"/>
          <w:szCs w:val="24"/>
        </w:rPr>
        <w:t>görev yapmış</w:t>
      </w:r>
      <w:r w:rsidR="00A10C72" w:rsidRPr="00BE693C">
        <w:rPr>
          <w:rFonts w:ascii="Times New Roman" w:hAnsi="Times New Roman" w:cs="Times New Roman"/>
          <w:sz w:val="24"/>
          <w:szCs w:val="24"/>
        </w:rPr>
        <w:t xml:space="preserve"> ve 2016 öğretim yılının sonu olan haziran ayı itibarı ile 4 yılını tamamlayacak olsun. Bu müdür yardımcısı haziran ayı itibarı ile tam olarak görev süresini doldur</w:t>
      </w:r>
      <w:r w:rsidR="005C5D23">
        <w:rPr>
          <w:rFonts w:ascii="Times New Roman" w:hAnsi="Times New Roman" w:cs="Times New Roman"/>
          <w:sz w:val="24"/>
          <w:szCs w:val="24"/>
        </w:rPr>
        <w:t xml:space="preserve">acak durumda ise </w:t>
      </w:r>
      <w:r w:rsidR="00A10C72" w:rsidRPr="00BE693C">
        <w:rPr>
          <w:rFonts w:ascii="Times New Roman" w:hAnsi="Times New Roman" w:cs="Times New Roman"/>
          <w:sz w:val="24"/>
          <w:szCs w:val="24"/>
        </w:rPr>
        <w:t xml:space="preserve">sınava başvurabilecektir. </w:t>
      </w:r>
    </w:p>
    <w:p w:rsidR="00A10C72" w:rsidRPr="00BE693C" w:rsidRDefault="00A10C72" w:rsidP="00BE693C">
      <w:pPr>
        <w:jc w:val="both"/>
        <w:rPr>
          <w:rFonts w:ascii="Times New Roman" w:hAnsi="Times New Roman" w:cs="Times New Roman"/>
          <w:sz w:val="24"/>
          <w:szCs w:val="24"/>
        </w:rPr>
      </w:pPr>
      <w:r w:rsidRPr="00BE693C">
        <w:rPr>
          <w:rFonts w:ascii="Times New Roman" w:hAnsi="Times New Roman" w:cs="Times New Roman"/>
          <w:sz w:val="24"/>
          <w:szCs w:val="24"/>
        </w:rPr>
        <w:t>Ancak örneğin halihazırda mevcut müdür yardımc</w:t>
      </w:r>
      <w:r w:rsidR="00637AD1">
        <w:rPr>
          <w:rFonts w:ascii="Times New Roman" w:hAnsi="Times New Roman" w:cs="Times New Roman"/>
          <w:sz w:val="24"/>
          <w:szCs w:val="24"/>
        </w:rPr>
        <w:t>ısı 3 yıl görev yapmış ve 2016 H</w:t>
      </w:r>
      <w:r w:rsidRPr="00BE693C">
        <w:rPr>
          <w:rFonts w:ascii="Times New Roman" w:hAnsi="Times New Roman" w:cs="Times New Roman"/>
          <w:sz w:val="24"/>
          <w:szCs w:val="24"/>
        </w:rPr>
        <w:t xml:space="preserve">aziran ayı itibarı ile 4 yıllık süresi tamamlanmıyorsa sınava başvuru yapamayacaktır. </w:t>
      </w:r>
    </w:p>
    <w:p w:rsidR="00DA7FEE" w:rsidRPr="00BE693C" w:rsidRDefault="00A10C72" w:rsidP="00BE693C">
      <w:pPr>
        <w:jc w:val="both"/>
        <w:rPr>
          <w:rFonts w:ascii="Times New Roman" w:hAnsi="Times New Roman" w:cs="Times New Roman"/>
          <w:sz w:val="24"/>
          <w:szCs w:val="24"/>
        </w:rPr>
      </w:pPr>
      <w:r w:rsidRPr="00BE693C">
        <w:rPr>
          <w:rFonts w:ascii="Times New Roman" w:hAnsi="Times New Roman" w:cs="Times New Roman"/>
          <w:sz w:val="24"/>
          <w:szCs w:val="24"/>
        </w:rPr>
        <w:t>Burada</w:t>
      </w:r>
      <w:r w:rsidR="00442FF0">
        <w:rPr>
          <w:rFonts w:ascii="Times New Roman" w:hAnsi="Times New Roman" w:cs="Times New Roman"/>
          <w:sz w:val="24"/>
          <w:szCs w:val="24"/>
        </w:rPr>
        <w:t>ki</w:t>
      </w:r>
      <w:r w:rsidRPr="00BE693C">
        <w:rPr>
          <w:rFonts w:ascii="Times New Roman" w:hAnsi="Times New Roman" w:cs="Times New Roman"/>
          <w:sz w:val="24"/>
          <w:szCs w:val="24"/>
        </w:rPr>
        <w:t xml:space="preserve"> temel problem şudur. </w:t>
      </w:r>
    </w:p>
    <w:p w:rsidR="00DA7FEE" w:rsidRPr="00BE693C" w:rsidRDefault="00A10C72" w:rsidP="00BE693C">
      <w:pPr>
        <w:jc w:val="both"/>
        <w:rPr>
          <w:rFonts w:ascii="Times New Roman" w:hAnsi="Times New Roman" w:cs="Times New Roman"/>
          <w:sz w:val="24"/>
          <w:szCs w:val="24"/>
        </w:rPr>
      </w:pPr>
      <w:r w:rsidRPr="00BE693C">
        <w:rPr>
          <w:rFonts w:ascii="Times New Roman" w:hAnsi="Times New Roman" w:cs="Times New Roman"/>
        </w:rPr>
        <w:t>Milli Eğitim Bakanlığı Eğitim Kurumları Yöneticilerinin Görevlendirilmelerine Dair Yönetmelik’in</w:t>
      </w:r>
      <w:r w:rsidR="000F019C">
        <w:rPr>
          <w:rFonts w:ascii="Times New Roman" w:hAnsi="Times New Roman" w:cs="Times New Roman"/>
        </w:rPr>
        <w:t>;</w:t>
      </w:r>
      <w:r w:rsidRPr="00BE693C">
        <w:rPr>
          <w:rFonts w:ascii="Times New Roman" w:hAnsi="Times New Roman" w:cs="Times New Roman"/>
        </w:rPr>
        <w:t xml:space="preserve"> </w:t>
      </w:r>
    </w:p>
    <w:p w:rsidR="00DA7FEE" w:rsidRPr="00BE693C" w:rsidRDefault="00A10C72" w:rsidP="00DA7FEE">
      <w:pPr>
        <w:ind w:right="567"/>
        <w:jc w:val="both"/>
        <w:rPr>
          <w:rFonts w:ascii="Times New Roman" w:hAnsi="Times New Roman" w:cs="Times New Roman"/>
          <w:sz w:val="24"/>
          <w:szCs w:val="24"/>
        </w:rPr>
      </w:pPr>
      <w:r w:rsidRPr="00BE693C">
        <w:rPr>
          <w:rFonts w:ascii="Times New Roman" w:hAnsi="Times New Roman" w:cs="Times New Roman"/>
          <w:sz w:val="24"/>
          <w:szCs w:val="24"/>
        </w:rPr>
        <w:t>14. m</w:t>
      </w:r>
      <w:r w:rsidR="00DA7FEE" w:rsidRPr="00BE693C">
        <w:rPr>
          <w:rFonts w:ascii="Times New Roman" w:hAnsi="Times New Roman" w:cs="Times New Roman"/>
          <w:sz w:val="24"/>
          <w:szCs w:val="24"/>
        </w:rPr>
        <w:t>addesinde aynen;</w:t>
      </w:r>
    </w:p>
    <w:p w:rsidR="00DA7FEE" w:rsidRPr="00BE693C" w:rsidRDefault="00DA7FEE" w:rsidP="00DA7FEE">
      <w:pPr>
        <w:ind w:left="567" w:right="567"/>
        <w:jc w:val="both"/>
        <w:rPr>
          <w:rFonts w:ascii="Times New Roman" w:hAnsi="Times New Roman" w:cs="Times New Roman"/>
          <w:sz w:val="20"/>
          <w:szCs w:val="20"/>
        </w:rPr>
      </w:pPr>
      <w:r w:rsidRPr="00BE693C">
        <w:rPr>
          <w:rFonts w:ascii="Times New Roman" w:hAnsi="Times New Roman" w:cs="Times New Roman"/>
          <w:sz w:val="20"/>
          <w:szCs w:val="20"/>
        </w:rPr>
        <w:t xml:space="preserve">Yazılı sınav </w:t>
      </w:r>
    </w:p>
    <w:p w:rsidR="00DA7FEE" w:rsidRPr="000F019C" w:rsidRDefault="00DA7FEE" w:rsidP="00DA7FEE">
      <w:pPr>
        <w:ind w:left="567" w:right="567"/>
        <w:jc w:val="both"/>
        <w:rPr>
          <w:rFonts w:ascii="Times New Roman" w:hAnsi="Times New Roman" w:cs="Times New Roman"/>
          <w:b/>
          <w:sz w:val="20"/>
          <w:szCs w:val="20"/>
          <w:u w:val="single"/>
        </w:rPr>
      </w:pPr>
      <w:r w:rsidRPr="00BE693C">
        <w:rPr>
          <w:rFonts w:ascii="Times New Roman" w:hAnsi="Times New Roman" w:cs="Times New Roman"/>
          <w:sz w:val="20"/>
          <w:szCs w:val="20"/>
        </w:rPr>
        <w:t xml:space="preserve">MADDE 14 – (1) Müdür başyardımcılığı veya müdür yardımcılığında dört yıllık ya da aynı eğitim kurumu müdür başyardımcılığı veya müdür yardımcılığında toplam sekiz yıllık görev süresi dolanlar ile duyurunun son günü itibarıyla 5 ve 7 nci maddelerde belirtilen şartları taşıyanlar arasından müdür başyardımcısı veya müdür yardımcısı olarak görevlendirilecekleri belirlemek amacıyla Bakanlıkça veya Ölçme, Seçme ve Yerleştirme Merkezi Başkanlığınca test usulü ile yazılı sınav yapılır. Bu sınavda yüz puan üzerinden yetmiş ve üzeri puan alanlar başarılı sayılır. </w:t>
      </w:r>
      <w:r w:rsidRPr="000F019C">
        <w:rPr>
          <w:rFonts w:ascii="Times New Roman" w:hAnsi="Times New Roman" w:cs="Times New Roman"/>
          <w:b/>
          <w:sz w:val="20"/>
          <w:szCs w:val="20"/>
          <w:u w:val="single"/>
        </w:rPr>
        <w:t>Yazılı sınav sonuçları, kesin sonuçların ilan edildiği tarihten itibaren en fazla bir yıl süreyle olmak üzere bu kapsamda yapılacak bir sonraki sınav tarihine kadar geçerlidir.</w:t>
      </w:r>
    </w:p>
    <w:p w:rsidR="00A10C72" w:rsidRPr="00BE693C" w:rsidRDefault="005C5D23" w:rsidP="00DA7FEE">
      <w:pPr>
        <w:jc w:val="both"/>
        <w:rPr>
          <w:rFonts w:ascii="Times New Roman" w:hAnsi="Times New Roman" w:cs="Times New Roman"/>
          <w:sz w:val="24"/>
          <w:szCs w:val="24"/>
        </w:rPr>
      </w:pPr>
      <w:r>
        <w:rPr>
          <w:rFonts w:ascii="Times New Roman" w:hAnsi="Times New Roman" w:cs="Times New Roman"/>
          <w:sz w:val="24"/>
          <w:szCs w:val="24"/>
        </w:rPr>
        <w:t>ş</w:t>
      </w:r>
      <w:r w:rsidR="00A10C72" w:rsidRPr="00BE693C">
        <w:rPr>
          <w:rFonts w:ascii="Times New Roman" w:hAnsi="Times New Roman" w:cs="Times New Roman"/>
          <w:sz w:val="24"/>
          <w:szCs w:val="24"/>
        </w:rPr>
        <w:t xml:space="preserve">eklinde düzenlenmiştir. </w:t>
      </w:r>
    </w:p>
    <w:p w:rsidR="00DA7FEE" w:rsidRPr="00BE693C" w:rsidRDefault="00DA7FEE" w:rsidP="00DA7FEE">
      <w:pPr>
        <w:jc w:val="both"/>
        <w:rPr>
          <w:rFonts w:ascii="Times New Roman" w:hAnsi="Times New Roman" w:cs="Times New Roman"/>
          <w:sz w:val="24"/>
          <w:szCs w:val="24"/>
        </w:rPr>
      </w:pPr>
      <w:r w:rsidRPr="00BE693C">
        <w:rPr>
          <w:rFonts w:ascii="Times New Roman" w:hAnsi="Times New Roman" w:cs="Times New Roman"/>
          <w:sz w:val="24"/>
          <w:szCs w:val="24"/>
        </w:rPr>
        <w:t xml:space="preserve">Hükümde, müdür başyardımcılığı ve müdür yardımcılığı sınavlarının en fazla bir yıl süreyle geçerli olacağı ifade edildikten sonra bu kapsamdaki bir sonraki sınava kadar geçerli olacağı </w:t>
      </w:r>
      <w:r w:rsidRPr="00BE693C">
        <w:rPr>
          <w:rFonts w:ascii="Times New Roman" w:hAnsi="Times New Roman" w:cs="Times New Roman"/>
          <w:sz w:val="24"/>
          <w:szCs w:val="24"/>
        </w:rPr>
        <w:lastRenderedPageBreak/>
        <w:t xml:space="preserve">yer almıştır. Burada iki ayrı koşul öngörülmüştür. Öncelikle sınav en fazla bir yıl süreyle geçerli olacaktır. Bununla birlikte devam eden hükümde ise bir yıl içinde iki ya da daha fazla sınav açılması halinde her sınavın bir sonrakine kadar geçerli olacağı hükmü yer almıştır. </w:t>
      </w:r>
      <w:r w:rsidRPr="000F019C">
        <w:rPr>
          <w:rFonts w:ascii="Times New Roman" w:hAnsi="Times New Roman" w:cs="Times New Roman"/>
          <w:sz w:val="24"/>
          <w:szCs w:val="24"/>
          <w:u w:val="single"/>
        </w:rPr>
        <w:t xml:space="preserve">Buna karşılık bu yazılı sınavların hangi aralıklarla </w:t>
      </w:r>
      <w:r w:rsidR="00442FF0" w:rsidRPr="000F019C">
        <w:rPr>
          <w:rFonts w:ascii="Times New Roman" w:hAnsi="Times New Roman" w:cs="Times New Roman"/>
          <w:sz w:val="24"/>
          <w:szCs w:val="24"/>
          <w:u w:val="single"/>
        </w:rPr>
        <w:t xml:space="preserve">kaç senede bir ya da </w:t>
      </w:r>
      <w:r w:rsidRPr="000F019C">
        <w:rPr>
          <w:rFonts w:ascii="Times New Roman" w:hAnsi="Times New Roman" w:cs="Times New Roman"/>
          <w:sz w:val="24"/>
          <w:szCs w:val="24"/>
          <w:u w:val="single"/>
        </w:rPr>
        <w:t>senede kaç kez yapılacağına ilişkin bir belirleme yoktur. İdare dilerse bir yıl içerisinde birden fazla sınav açacaktır, dilerse 4 yılda bir sınav açabilecektir.</w:t>
      </w:r>
      <w:r w:rsidRPr="00BE693C">
        <w:rPr>
          <w:rFonts w:ascii="Times New Roman" w:hAnsi="Times New Roman" w:cs="Times New Roman"/>
          <w:sz w:val="24"/>
          <w:szCs w:val="24"/>
        </w:rPr>
        <w:t xml:space="preserve"> </w:t>
      </w:r>
    </w:p>
    <w:p w:rsidR="00DA7FEE" w:rsidRPr="00BE693C" w:rsidRDefault="00DA7FEE" w:rsidP="00DA7FEE">
      <w:pPr>
        <w:jc w:val="both"/>
        <w:rPr>
          <w:rFonts w:ascii="Times New Roman" w:hAnsi="Times New Roman" w:cs="Times New Roman"/>
          <w:sz w:val="24"/>
          <w:szCs w:val="24"/>
        </w:rPr>
      </w:pPr>
      <w:r w:rsidRPr="00BE693C">
        <w:rPr>
          <w:rFonts w:ascii="Times New Roman" w:hAnsi="Times New Roman" w:cs="Times New Roman"/>
          <w:sz w:val="24"/>
          <w:szCs w:val="24"/>
        </w:rPr>
        <w:t xml:space="preserve">Milli Eğitim Bakanlığı’nın tüm atama, yer değiştirme, görevlendirme işlemlerinin hepsinin, yönetmeliklerle sıkı sıkıya takvime bağlandığı, bu işlemlerin hangi dönemler içerisinde yapılacağının ayrıntılı olarak yer aldığı bilinmektedir. Zira söz konusu bu uygulama eğitim öğretimin aksamaması adına eğitim öğretim dönemi göz önünde bulundurularak hesaplanmaktadır. Ancak dava konusu yönetmelikte ise söz konusu sınavların yapılacağı takvime ilişkin hiçbir belirlilik bulunmamaktadır. İdareye bu yönde tanınan keyfilik ise yöneticileri mağdur edebilecek ve yönetimde boşluk doğurabilecek niteliktedir. Örneğin okulunda görev yapan müdür yardımcısı 4 yıllık süresinin sonunda tekrar sınava girmek zorundadır. Ancak görev süresini doldurduğu yıl bu yazılı sınavın açılmaması halinde tekrar görevlendirilmesi ne şekilde olacaktır? Bu yöneticinin görev yaptığı okulda meydana gelen eksiklik nasıl giderilecektir? Burada yine geçici, vekaleten görevlendirmeler ortaya çıkacaktır. Yönetimde istikrar boşluğuna neden olunduğu gibi sınav açılmaması nedeniyle yöneticiler de mağdur olacaktır. </w:t>
      </w:r>
    </w:p>
    <w:p w:rsidR="00DA7FEE" w:rsidRPr="00BE693C" w:rsidRDefault="00DA7FEE" w:rsidP="00DA7FEE">
      <w:pPr>
        <w:jc w:val="both"/>
        <w:rPr>
          <w:rFonts w:ascii="Times New Roman" w:hAnsi="Times New Roman" w:cs="Times New Roman"/>
          <w:sz w:val="24"/>
          <w:szCs w:val="24"/>
        </w:rPr>
      </w:pPr>
      <w:r w:rsidRPr="00BE693C">
        <w:rPr>
          <w:rFonts w:ascii="Times New Roman" w:hAnsi="Times New Roman" w:cs="Times New Roman"/>
          <w:sz w:val="24"/>
          <w:szCs w:val="24"/>
        </w:rPr>
        <w:t xml:space="preserve">Diğer yandan bu sınavların ne sıklıkla ve hangi takvimde yapılacağının bilinmemesi, ilgililerin kendi kariyer planlamaları bakımından bir programlama yapamamasına neden olacaktır. Öğretmenlerin eş durumu, özür durumu, zorunlu hizmet vb yer değiştirme durumları göz önünde bulundurulduğunda bir plan dahilinde bu öngörüleri yapması mümkün olamayacaktır. Ayrıca adayların kendini geliştirip bu sınavlara hazırlanma bakımından makul öngörülebilir bir süreye de ihtiyaçları vardır. Ancak tam bir keyfiyetle ortaya konan bu belirsizlikler bu bakımdan adayları mağdur edecek niteliktedir. Kişilerin hukuki durumlarını ve tabi olacakları rejimi önceden bilme hakları vardır. Bu anlamda da söz konusu düzenlemenin </w:t>
      </w:r>
      <w:r w:rsidRPr="00BE693C">
        <w:rPr>
          <w:rFonts w:ascii="Times New Roman" w:hAnsi="Times New Roman" w:cs="Times New Roman"/>
          <w:i/>
          <w:sz w:val="24"/>
          <w:szCs w:val="24"/>
        </w:rPr>
        <w:t xml:space="preserve">“kanunilik ilkesine” </w:t>
      </w:r>
      <w:r w:rsidRPr="00BE693C">
        <w:rPr>
          <w:rFonts w:ascii="Times New Roman" w:hAnsi="Times New Roman" w:cs="Times New Roman"/>
          <w:sz w:val="24"/>
          <w:szCs w:val="24"/>
        </w:rPr>
        <w:t xml:space="preserve">aykırılığı açıktır. </w:t>
      </w:r>
    </w:p>
    <w:p w:rsidR="00DA7FEE" w:rsidRPr="00BE693C" w:rsidRDefault="00A10C72" w:rsidP="00A10C72">
      <w:pPr>
        <w:jc w:val="both"/>
        <w:rPr>
          <w:rFonts w:ascii="Times New Roman" w:hAnsi="Times New Roman" w:cs="Times New Roman"/>
        </w:rPr>
      </w:pPr>
      <w:r w:rsidRPr="00BE693C">
        <w:rPr>
          <w:rFonts w:ascii="Times New Roman" w:hAnsi="Times New Roman" w:cs="Times New Roman"/>
        </w:rPr>
        <w:t xml:space="preserve">Mevcut durumda söz konu yazılı sınavların hangi sıklıkla hangi aralıklarla yapılacağı belirsiz olduğundan, İdarenin örneğin 2 yıl süreyle sınav açmaması halinde mevcut yöneticilerin görev sürelerinin dolması halinde yönetici </w:t>
      </w:r>
      <w:r w:rsidR="003D0E3B">
        <w:rPr>
          <w:rFonts w:ascii="Times New Roman" w:hAnsi="Times New Roman" w:cs="Times New Roman"/>
        </w:rPr>
        <w:t>sınava giremediğinden yönetimde</w:t>
      </w:r>
      <w:r w:rsidRPr="00BE693C">
        <w:rPr>
          <w:rFonts w:ascii="Times New Roman" w:hAnsi="Times New Roman" w:cs="Times New Roman"/>
        </w:rPr>
        <w:t xml:space="preserve"> bir boşluk ortaya çıkacak bu suretle aynı zamanda</w:t>
      </w:r>
      <w:r w:rsidR="00BE693C" w:rsidRPr="00BE693C">
        <w:rPr>
          <w:rFonts w:ascii="Times New Roman" w:hAnsi="Times New Roman" w:cs="Times New Roman"/>
        </w:rPr>
        <w:t>,</w:t>
      </w:r>
      <w:r w:rsidRPr="00BE693C">
        <w:rPr>
          <w:rFonts w:ascii="Times New Roman" w:hAnsi="Times New Roman" w:cs="Times New Roman"/>
        </w:rPr>
        <w:t xml:space="preserve"> süresi sona eren yönetici sınava giremediği için mağdur olacaktır.  </w:t>
      </w:r>
    </w:p>
    <w:p w:rsidR="00BE693C" w:rsidRPr="00BE693C" w:rsidRDefault="00BE693C" w:rsidP="00A10C72">
      <w:pPr>
        <w:jc w:val="both"/>
        <w:rPr>
          <w:rFonts w:ascii="Times New Roman" w:hAnsi="Times New Roman" w:cs="Times New Roman"/>
        </w:rPr>
      </w:pPr>
      <w:r>
        <w:rPr>
          <w:rFonts w:ascii="Times New Roman" w:hAnsi="Times New Roman" w:cs="Times New Roman"/>
        </w:rPr>
        <w:t>Bu haliyle,</w:t>
      </w:r>
      <w:r w:rsidRPr="00BE693C">
        <w:rPr>
          <w:rFonts w:ascii="Times New Roman" w:hAnsi="Times New Roman" w:cs="Times New Roman"/>
        </w:rPr>
        <w:t xml:space="preserve"> </w:t>
      </w:r>
      <w:r>
        <w:rPr>
          <w:rFonts w:ascii="Times New Roman" w:hAnsi="Times New Roman" w:cs="Times New Roman"/>
        </w:rPr>
        <w:t xml:space="preserve">kılavuzda yer alan </w:t>
      </w:r>
      <w:r w:rsidRPr="00BE693C">
        <w:rPr>
          <w:rFonts w:ascii="Times New Roman" w:hAnsi="Times New Roman" w:cs="Times New Roman"/>
        </w:rPr>
        <w:t xml:space="preserve">yazılı sınava müracaat edecekler bakımından 2016 öğretim yılının son günü itibarıyla 4 ve 8 yıllık süresi dolacak olanların başvurabilmesi düzenlemesi anılan nedenlerle mağduriyet yaratacaktır. </w:t>
      </w:r>
      <w:r w:rsidRPr="003D0E3B">
        <w:rPr>
          <w:rFonts w:ascii="Times New Roman" w:hAnsi="Times New Roman" w:cs="Times New Roman"/>
          <w:b/>
          <w:u w:val="single"/>
        </w:rPr>
        <w:t xml:space="preserve">Burada </w:t>
      </w:r>
      <w:r w:rsidR="000F019C" w:rsidRPr="003D0E3B">
        <w:rPr>
          <w:rFonts w:ascii="Times New Roman" w:hAnsi="Times New Roman" w:cs="Times New Roman"/>
          <w:b/>
          <w:u w:val="single"/>
        </w:rPr>
        <w:t xml:space="preserve">yöneticilerin görev süresinin dolmasına </w:t>
      </w:r>
      <w:r w:rsidR="005C5D23" w:rsidRPr="003D0E3B">
        <w:rPr>
          <w:rFonts w:ascii="Times New Roman" w:hAnsi="Times New Roman" w:cs="Times New Roman"/>
          <w:b/>
          <w:u w:val="single"/>
        </w:rPr>
        <w:t xml:space="preserve">kaç yıl kaldığına bakılmaksızın, </w:t>
      </w:r>
      <w:r w:rsidR="000F019C" w:rsidRPr="003D0E3B">
        <w:rPr>
          <w:rFonts w:ascii="Times New Roman" w:hAnsi="Times New Roman" w:cs="Times New Roman"/>
          <w:b/>
          <w:u w:val="single"/>
        </w:rPr>
        <w:t xml:space="preserve">herhangi </w:t>
      </w:r>
      <w:r w:rsidRPr="003D0E3B">
        <w:rPr>
          <w:rFonts w:ascii="Times New Roman" w:hAnsi="Times New Roman" w:cs="Times New Roman"/>
          <w:b/>
          <w:u w:val="single"/>
        </w:rPr>
        <w:t>bir süre koşulu aranmaksızın sınavlara müracaat imkanı sağlanmalıdır.</w:t>
      </w:r>
      <w:r w:rsidRPr="00BE693C">
        <w:rPr>
          <w:rFonts w:ascii="Times New Roman" w:hAnsi="Times New Roman" w:cs="Times New Roman"/>
        </w:rPr>
        <w:t xml:space="preserve"> </w:t>
      </w:r>
    </w:p>
    <w:p w:rsidR="00BE693C" w:rsidRPr="00BE693C" w:rsidRDefault="000F019C" w:rsidP="00A10C72">
      <w:pPr>
        <w:jc w:val="both"/>
        <w:rPr>
          <w:rFonts w:ascii="Times New Roman" w:hAnsi="Times New Roman" w:cs="Times New Roman"/>
        </w:rPr>
      </w:pPr>
      <w:r>
        <w:rPr>
          <w:rFonts w:ascii="Times New Roman" w:hAnsi="Times New Roman" w:cs="Times New Roman"/>
        </w:rPr>
        <w:t>Dava konusu kılavuz hükmü ile</w:t>
      </w:r>
      <w:r w:rsidR="00BE693C" w:rsidRPr="00BE693C">
        <w:rPr>
          <w:rFonts w:ascii="Times New Roman" w:hAnsi="Times New Roman" w:cs="Times New Roman"/>
        </w:rPr>
        <w:t xml:space="preserve"> dayanağı olan yukarıda yer verdiğimiz yönetmelik hükmündeki belirsizlik ve boşluk nedeniyle mevcut uygulamanın yaratacağı sorunlar açıktır. </w:t>
      </w:r>
      <w:r>
        <w:rPr>
          <w:rFonts w:ascii="Times New Roman" w:hAnsi="Times New Roman" w:cs="Times New Roman"/>
        </w:rPr>
        <w:t>Çözüm için kılavuz hükmünde işaret ettiğimiz sınırlamanın iptali gerekmektedir.</w:t>
      </w:r>
    </w:p>
    <w:p w:rsidR="00DA7FEE" w:rsidRPr="00BE693C" w:rsidRDefault="00DA7FEE" w:rsidP="00DA7FEE">
      <w:pPr>
        <w:jc w:val="center"/>
        <w:rPr>
          <w:rFonts w:ascii="Times New Roman" w:hAnsi="Times New Roman" w:cs="Times New Roman"/>
          <w:b/>
        </w:rPr>
      </w:pPr>
    </w:p>
    <w:p w:rsidR="00EE0778" w:rsidRPr="00BE693C" w:rsidRDefault="00EE0778" w:rsidP="00EE0778">
      <w:pPr>
        <w:pStyle w:val="ListeParagraf"/>
        <w:numPr>
          <w:ilvl w:val="0"/>
          <w:numId w:val="2"/>
        </w:numPr>
        <w:pBdr>
          <w:bottom w:val="single" w:sz="4" w:space="1" w:color="auto"/>
        </w:pBdr>
        <w:jc w:val="both"/>
        <w:rPr>
          <w:rFonts w:ascii="Times New Roman" w:hAnsi="Times New Roman" w:cs="Times New Roman"/>
          <w:b/>
          <w:i/>
        </w:rPr>
      </w:pPr>
      <w:r w:rsidRPr="00BE693C">
        <w:rPr>
          <w:rFonts w:ascii="Times New Roman" w:hAnsi="Times New Roman" w:cs="Times New Roman"/>
          <w:b/>
          <w:i/>
        </w:rPr>
        <w:lastRenderedPageBreak/>
        <w:t xml:space="preserve">“Atatürk İlkeleri ve İnkılap Tarihi” Konusunun Yazılı Sınav Konuları Arasında Yer Almaması Eksik Düzenlemedir. </w:t>
      </w:r>
    </w:p>
    <w:p w:rsidR="00EE0778" w:rsidRDefault="00616E83" w:rsidP="00CC0ED5">
      <w:pPr>
        <w:jc w:val="both"/>
        <w:rPr>
          <w:rFonts w:ascii="Times New Roman" w:hAnsi="Times New Roman" w:cs="Times New Roman"/>
        </w:rPr>
      </w:pPr>
      <w:r w:rsidRPr="00BE693C">
        <w:rPr>
          <w:rFonts w:ascii="Times New Roman" w:hAnsi="Times New Roman" w:cs="Times New Roman"/>
          <w:b/>
        </w:rPr>
        <w:t>Kılavuzun “8.1. SINAVDA UYGULANACAK TESTLER”</w:t>
      </w:r>
      <w:r w:rsidRPr="00BE693C">
        <w:rPr>
          <w:rFonts w:ascii="Times New Roman" w:hAnsi="Times New Roman" w:cs="Times New Roman"/>
        </w:rPr>
        <w:t xml:space="preserve"> başlıklı bölümünde, sınav konuları aşağıda yer alan tablodaki şekliyle belirlenmiştir. </w:t>
      </w:r>
    </w:p>
    <w:tbl>
      <w:tblPr>
        <w:tblStyle w:val="TabloKlavuzu"/>
        <w:tblW w:w="0" w:type="auto"/>
        <w:tblLook w:val="04A0"/>
      </w:tblPr>
      <w:tblGrid>
        <w:gridCol w:w="3070"/>
        <w:gridCol w:w="3071"/>
        <w:gridCol w:w="3071"/>
      </w:tblGrid>
      <w:tr w:rsidR="006157C2" w:rsidRPr="00BE693C" w:rsidTr="006157C2">
        <w:tc>
          <w:tcPr>
            <w:tcW w:w="3070" w:type="dxa"/>
          </w:tcPr>
          <w:p w:rsidR="006157C2" w:rsidRPr="00BE693C" w:rsidRDefault="006157C2" w:rsidP="00EE0778">
            <w:pPr>
              <w:rPr>
                <w:rFonts w:ascii="Times New Roman" w:hAnsi="Times New Roman" w:cs="Times New Roman"/>
                <w:b/>
              </w:rPr>
            </w:pPr>
            <w:r w:rsidRPr="00BE693C">
              <w:rPr>
                <w:rFonts w:ascii="Times New Roman" w:hAnsi="Times New Roman" w:cs="Times New Roman"/>
                <w:b/>
              </w:rPr>
              <w:t>KONULAR</w:t>
            </w:r>
          </w:p>
          <w:p w:rsidR="00616E83" w:rsidRPr="00BE693C" w:rsidRDefault="00616E83" w:rsidP="00EE0778">
            <w:pPr>
              <w:rPr>
                <w:rFonts w:ascii="Times New Roman" w:hAnsi="Times New Roman" w:cs="Times New Roman"/>
                <w:b/>
              </w:rPr>
            </w:pPr>
          </w:p>
        </w:tc>
        <w:tc>
          <w:tcPr>
            <w:tcW w:w="3071" w:type="dxa"/>
          </w:tcPr>
          <w:p w:rsidR="006157C2" w:rsidRPr="00BE693C" w:rsidRDefault="006157C2" w:rsidP="00EE0778">
            <w:pPr>
              <w:rPr>
                <w:rFonts w:ascii="Times New Roman" w:hAnsi="Times New Roman" w:cs="Times New Roman"/>
                <w:b/>
              </w:rPr>
            </w:pPr>
            <w:r w:rsidRPr="00BE693C">
              <w:rPr>
                <w:rFonts w:ascii="Times New Roman" w:hAnsi="Times New Roman" w:cs="Times New Roman"/>
                <w:b/>
              </w:rPr>
              <w:t>KONU AĞIRLIKL ARI</w:t>
            </w:r>
          </w:p>
        </w:tc>
        <w:tc>
          <w:tcPr>
            <w:tcW w:w="3071" w:type="dxa"/>
          </w:tcPr>
          <w:p w:rsidR="006157C2" w:rsidRPr="00BE693C" w:rsidRDefault="006157C2" w:rsidP="00EE0778">
            <w:pPr>
              <w:rPr>
                <w:rFonts w:ascii="Times New Roman" w:hAnsi="Times New Roman" w:cs="Times New Roman"/>
                <w:b/>
              </w:rPr>
            </w:pPr>
            <w:r w:rsidRPr="00BE693C">
              <w:rPr>
                <w:rFonts w:ascii="Times New Roman" w:hAnsi="Times New Roman" w:cs="Times New Roman"/>
                <w:b/>
              </w:rPr>
              <w:t>SORU SAYIS I</w:t>
            </w:r>
          </w:p>
        </w:tc>
      </w:tr>
      <w:tr w:rsidR="006157C2" w:rsidRPr="00BE693C" w:rsidTr="006157C2">
        <w:tc>
          <w:tcPr>
            <w:tcW w:w="3070"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Türkçe dilbilgisi</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(%10)</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10</w:t>
            </w:r>
          </w:p>
        </w:tc>
      </w:tr>
      <w:tr w:rsidR="006157C2" w:rsidRPr="00BE693C" w:rsidTr="006157C2">
        <w:tc>
          <w:tcPr>
            <w:tcW w:w="3070"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Genel kültür</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(%10)</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10</w:t>
            </w:r>
          </w:p>
        </w:tc>
      </w:tr>
      <w:tr w:rsidR="006157C2" w:rsidRPr="00BE693C" w:rsidTr="006157C2">
        <w:tc>
          <w:tcPr>
            <w:tcW w:w="3070"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Resmi yazışma kuralları</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(%4)</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4</w:t>
            </w:r>
          </w:p>
        </w:tc>
      </w:tr>
      <w:tr w:rsidR="006157C2" w:rsidRPr="00BE693C" w:rsidTr="006157C2">
        <w:tc>
          <w:tcPr>
            <w:tcW w:w="3070"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Halkla ilişkiler ve iletişim becerileri</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(%4)</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4</w:t>
            </w:r>
          </w:p>
        </w:tc>
      </w:tr>
      <w:tr w:rsidR="006157C2" w:rsidRPr="00BE693C" w:rsidTr="006157C2">
        <w:tc>
          <w:tcPr>
            <w:tcW w:w="3070"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Okul yönetimi</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(%4</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4</w:t>
            </w:r>
          </w:p>
        </w:tc>
      </w:tr>
      <w:tr w:rsidR="006157C2" w:rsidRPr="00BE693C" w:rsidTr="006157C2">
        <w:tc>
          <w:tcPr>
            <w:tcW w:w="3070"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Yönetimde insan ilişkileri</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(%4)</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4</w:t>
            </w:r>
          </w:p>
        </w:tc>
      </w:tr>
      <w:tr w:rsidR="006157C2" w:rsidRPr="00BE693C" w:rsidTr="006157C2">
        <w:tc>
          <w:tcPr>
            <w:tcW w:w="3070"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Okul geliştirme</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 xml:space="preserve">(%4) </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4</w:t>
            </w:r>
          </w:p>
        </w:tc>
      </w:tr>
      <w:tr w:rsidR="006157C2" w:rsidRPr="00BE693C" w:rsidTr="006157C2">
        <w:tc>
          <w:tcPr>
            <w:tcW w:w="3070"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Eğitim ve öğretimde etik</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 xml:space="preserve">(%5) </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5</w:t>
            </w:r>
          </w:p>
        </w:tc>
      </w:tr>
      <w:tr w:rsidR="006157C2" w:rsidRPr="00BE693C" w:rsidTr="006157C2">
        <w:tc>
          <w:tcPr>
            <w:tcW w:w="3070"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Türk idare sistemi ve protokol kuralları</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(%5)</w:t>
            </w:r>
          </w:p>
        </w:tc>
        <w:tc>
          <w:tcPr>
            <w:tcW w:w="3071" w:type="dxa"/>
          </w:tcPr>
          <w:p w:rsidR="006157C2" w:rsidRPr="00BE693C" w:rsidRDefault="006157C2" w:rsidP="00EE0778">
            <w:pPr>
              <w:rPr>
                <w:rFonts w:ascii="Times New Roman" w:hAnsi="Times New Roman" w:cs="Times New Roman"/>
              </w:rPr>
            </w:pPr>
            <w:r w:rsidRPr="00BE693C">
              <w:rPr>
                <w:rFonts w:ascii="Times New Roman" w:hAnsi="Times New Roman" w:cs="Times New Roman"/>
              </w:rPr>
              <w:t>5</w:t>
            </w:r>
          </w:p>
        </w:tc>
      </w:tr>
      <w:tr w:rsidR="006157C2" w:rsidRPr="00BE693C" w:rsidTr="006157C2">
        <w:tc>
          <w:tcPr>
            <w:tcW w:w="3070"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T.C. Anayasası (Genel Esaslar, Temel Hak ve Ödevler, Devletin Temel Organları)</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 xml:space="preserve">(%8) </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8</w:t>
            </w:r>
          </w:p>
        </w:tc>
      </w:tr>
      <w:tr w:rsidR="006157C2" w:rsidRPr="00BE693C" w:rsidTr="006157C2">
        <w:tc>
          <w:tcPr>
            <w:tcW w:w="3070"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222 Sayılı İlköğretim ve Eğitim Kanunu</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 xml:space="preserve">(%4) </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4</w:t>
            </w:r>
          </w:p>
        </w:tc>
      </w:tr>
      <w:tr w:rsidR="006157C2" w:rsidRPr="00BE693C" w:rsidTr="006157C2">
        <w:tc>
          <w:tcPr>
            <w:tcW w:w="3070"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657 Sayılı Devlet Memurları Kanunu</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 xml:space="preserve">(%8) </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8</w:t>
            </w:r>
          </w:p>
        </w:tc>
      </w:tr>
      <w:tr w:rsidR="006157C2" w:rsidRPr="00BE693C" w:rsidTr="006157C2">
        <w:tc>
          <w:tcPr>
            <w:tcW w:w="3070"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1739 Sayılı Milli Eğitim Temel Kanunu</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 xml:space="preserve">(%4) </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4</w:t>
            </w:r>
          </w:p>
        </w:tc>
      </w:tr>
      <w:tr w:rsidR="006157C2" w:rsidRPr="00BE693C" w:rsidTr="006157C2">
        <w:tc>
          <w:tcPr>
            <w:tcW w:w="3070"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3071 Sayılı Dilekçe Hakkının Kullanılmasına Dair Kanun</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 xml:space="preserve">(%2) </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2</w:t>
            </w:r>
          </w:p>
        </w:tc>
      </w:tr>
      <w:tr w:rsidR="006157C2" w:rsidRPr="00BE693C" w:rsidTr="006157C2">
        <w:tc>
          <w:tcPr>
            <w:tcW w:w="3070"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4483 Sayılı Memurlar ve Diğer Kamu Görevlilerin Yargılanması Hakkında Kanun</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 xml:space="preserve">(%2) </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2</w:t>
            </w:r>
          </w:p>
        </w:tc>
      </w:tr>
      <w:tr w:rsidR="006157C2" w:rsidRPr="00BE693C" w:rsidTr="006157C2">
        <w:tc>
          <w:tcPr>
            <w:tcW w:w="3070"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4688 Sayılı Kamu Görevlileri Sendikaları ve Toplu Sözleşme Kanunu</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 xml:space="preserve">(%4) </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4</w:t>
            </w:r>
          </w:p>
        </w:tc>
      </w:tr>
      <w:tr w:rsidR="006157C2" w:rsidRPr="00BE693C" w:rsidTr="006157C2">
        <w:tc>
          <w:tcPr>
            <w:tcW w:w="3070"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4982 Sayılı Bilgi Edinme Hakkı Kanunu</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 xml:space="preserve">(%2) </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2</w:t>
            </w:r>
          </w:p>
        </w:tc>
      </w:tr>
      <w:tr w:rsidR="006157C2" w:rsidRPr="00BE693C" w:rsidTr="006157C2">
        <w:tc>
          <w:tcPr>
            <w:tcW w:w="3070"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5018 Sayılı Kamu Mali Yönetimi ve Kontrol Kanunu</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 xml:space="preserve">(%4) </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4</w:t>
            </w:r>
          </w:p>
        </w:tc>
      </w:tr>
      <w:tr w:rsidR="006157C2" w:rsidRPr="00BE693C" w:rsidTr="006157C2">
        <w:tc>
          <w:tcPr>
            <w:tcW w:w="3070"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5442 Sayılı İl İdaresi Kanunu</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 xml:space="preserve">(%2) </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2</w:t>
            </w:r>
          </w:p>
        </w:tc>
      </w:tr>
      <w:tr w:rsidR="006157C2" w:rsidRPr="00BE693C" w:rsidTr="006157C2">
        <w:tc>
          <w:tcPr>
            <w:tcW w:w="3070"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652 Sayılı MEB Teşkilat ve Görevleri Hakkında KHK</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 xml:space="preserve">(%8) </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8</w:t>
            </w:r>
          </w:p>
        </w:tc>
      </w:tr>
      <w:tr w:rsidR="006157C2" w:rsidRPr="00BE693C" w:rsidTr="006157C2">
        <w:tc>
          <w:tcPr>
            <w:tcW w:w="3070"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GENEL TOPLAM</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 xml:space="preserve">%100 </w:t>
            </w:r>
          </w:p>
        </w:tc>
        <w:tc>
          <w:tcPr>
            <w:tcW w:w="3071" w:type="dxa"/>
          </w:tcPr>
          <w:p w:rsidR="006157C2" w:rsidRPr="00BE693C" w:rsidRDefault="00616E83" w:rsidP="00EE0778">
            <w:pPr>
              <w:rPr>
                <w:rFonts w:ascii="Times New Roman" w:hAnsi="Times New Roman" w:cs="Times New Roman"/>
              </w:rPr>
            </w:pPr>
            <w:r w:rsidRPr="00BE693C">
              <w:rPr>
                <w:rFonts w:ascii="Times New Roman" w:hAnsi="Times New Roman" w:cs="Times New Roman"/>
              </w:rPr>
              <w:t>100</w:t>
            </w:r>
          </w:p>
        </w:tc>
      </w:tr>
    </w:tbl>
    <w:p w:rsidR="00EE0778" w:rsidRPr="00BE693C" w:rsidRDefault="00EE0778" w:rsidP="00EE0778">
      <w:pPr>
        <w:rPr>
          <w:rFonts w:ascii="Times New Roman" w:hAnsi="Times New Roman" w:cs="Times New Roman"/>
        </w:rPr>
      </w:pPr>
    </w:p>
    <w:p w:rsidR="00CC0ED5" w:rsidRDefault="003D0E3B" w:rsidP="00CC0ED5">
      <w:pPr>
        <w:jc w:val="both"/>
        <w:rPr>
          <w:rFonts w:ascii="Times New Roman" w:hAnsi="Times New Roman" w:cs="Times New Roman"/>
          <w:bCs/>
          <w:sz w:val="24"/>
          <w:szCs w:val="24"/>
        </w:rPr>
      </w:pPr>
      <w:r>
        <w:rPr>
          <w:rFonts w:ascii="Times New Roman" w:hAnsi="Times New Roman" w:cs="Times New Roman"/>
        </w:rPr>
        <w:t xml:space="preserve">Anılan </w:t>
      </w:r>
      <w:r w:rsidR="00CC0ED5">
        <w:rPr>
          <w:rFonts w:ascii="Times New Roman" w:hAnsi="Times New Roman" w:cs="Times New Roman"/>
        </w:rPr>
        <w:t xml:space="preserve">kılavuz hükmünün dayanağı olan, </w:t>
      </w:r>
      <w:r w:rsidR="00CC0ED5" w:rsidRPr="003D0E3B">
        <w:rPr>
          <w:rFonts w:ascii="Times New Roman" w:hAnsi="Times New Roman" w:cs="Times New Roman"/>
          <w:b/>
          <w:bCs/>
          <w:sz w:val="24"/>
          <w:szCs w:val="24"/>
        </w:rPr>
        <w:t>Milli Eğitim Bakanlığı Eğitim Kurumları Yöneticilerinin Görevlendirilmelerine Dair Yönetmelik’in</w:t>
      </w:r>
      <w:r w:rsidR="00CC0ED5">
        <w:rPr>
          <w:rFonts w:ascii="Times New Roman" w:hAnsi="Times New Roman" w:cs="Times New Roman"/>
          <w:bCs/>
          <w:sz w:val="24"/>
          <w:szCs w:val="24"/>
        </w:rPr>
        <w:t xml:space="preserve"> </w:t>
      </w:r>
      <w:r w:rsidR="00CC0ED5" w:rsidRPr="00CC0ED5">
        <w:rPr>
          <w:rFonts w:ascii="Times New Roman" w:hAnsi="Times New Roman" w:cs="Times New Roman"/>
          <w:bCs/>
          <w:sz w:val="24"/>
          <w:szCs w:val="24"/>
        </w:rPr>
        <w:t xml:space="preserve">15. </w:t>
      </w:r>
      <w:r w:rsidR="00CC0ED5">
        <w:rPr>
          <w:rFonts w:ascii="Times New Roman" w:hAnsi="Times New Roman" w:cs="Times New Roman"/>
          <w:bCs/>
          <w:sz w:val="24"/>
          <w:szCs w:val="24"/>
        </w:rPr>
        <w:t>m</w:t>
      </w:r>
      <w:r w:rsidR="00CC0ED5" w:rsidRPr="00CC0ED5">
        <w:rPr>
          <w:rFonts w:ascii="Times New Roman" w:hAnsi="Times New Roman" w:cs="Times New Roman"/>
          <w:bCs/>
          <w:sz w:val="24"/>
          <w:szCs w:val="24"/>
        </w:rPr>
        <w:t>addesi;</w:t>
      </w:r>
    </w:p>
    <w:p w:rsidR="003D0E3B" w:rsidRPr="00614409" w:rsidRDefault="003D0E3B" w:rsidP="00CC0ED5">
      <w:pPr>
        <w:ind w:left="567"/>
        <w:rPr>
          <w:rFonts w:ascii="Times New Roman" w:hAnsi="Times New Roman" w:cs="Times New Roman"/>
          <w:sz w:val="20"/>
          <w:szCs w:val="20"/>
        </w:rPr>
      </w:pPr>
      <w:r w:rsidRPr="00614409">
        <w:rPr>
          <w:rFonts w:ascii="Times New Roman" w:hAnsi="Times New Roman" w:cs="Times New Roman"/>
          <w:sz w:val="20"/>
          <w:szCs w:val="20"/>
        </w:rPr>
        <w:t>MADDE 15 – (1) Müdür başyardımcılığı ve müdür yardımcılığı için sınav konuları ve puan değerleri şunlardır:</w:t>
      </w:r>
    </w:p>
    <w:p w:rsidR="003D0E3B" w:rsidRPr="00614409" w:rsidRDefault="003D0E3B" w:rsidP="003D0E3B">
      <w:pPr>
        <w:ind w:left="567" w:right="567"/>
        <w:jc w:val="both"/>
        <w:rPr>
          <w:rFonts w:ascii="Times New Roman" w:hAnsi="Times New Roman" w:cs="Times New Roman"/>
          <w:sz w:val="20"/>
          <w:szCs w:val="20"/>
        </w:rPr>
      </w:pPr>
      <w:r w:rsidRPr="00614409">
        <w:rPr>
          <w:rFonts w:ascii="Times New Roman" w:hAnsi="Times New Roman" w:cs="Times New Roman"/>
          <w:sz w:val="20"/>
          <w:szCs w:val="20"/>
        </w:rPr>
        <w:t xml:space="preserve"> a) Türkçe-dil bilgisi: %10, </w:t>
      </w:r>
    </w:p>
    <w:p w:rsidR="003D0E3B" w:rsidRPr="00614409" w:rsidRDefault="003D0E3B" w:rsidP="003D0E3B">
      <w:pPr>
        <w:ind w:left="567" w:right="567"/>
        <w:jc w:val="both"/>
        <w:rPr>
          <w:rFonts w:ascii="Times New Roman" w:hAnsi="Times New Roman" w:cs="Times New Roman"/>
          <w:sz w:val="20"/>
          <w:szCs w:val="20"/>
        </w:rPr>
      </w:pPr>
      <w:r w:rsidRPr="00614409">
        <w:rPr>
          <w:rFonts w:ascii="Times New Roman" w:hAnsi="Times New Roman" w:cs="Times New Roman"/>
          <w:sz w:val="20"/>
          <w:szCs w:val="20"/>
        </w:rPr>
        <w:lastRenderedPageBreak/>
        <w:t xml:space="preserve"> b) Genel kültür: % 10,</w:t>
      </w:r>
    </w:p>
    <w:p w:rsidR="003D0E3B" w:rsidRPr="00614409" w:rsidRDefault="003D0E3B" w:rsidP="003D0E3B">
      <w:pPr>
        <w:ind w:left="567" w:right="567"/>
        <w:jc w:val="both"/>
        <w:rPr>
          <w:rFonts w:ascii="Times New Roman" w:hAnsi="Times New Roman" w:cs="Times New Roman"/>
          <w:sz w:val="20"/>
          <w:szCs w:val="20"/>
        </w:rPr>
      </w:pPr>
      <w:r w:rsidRPr="00614409">
        <w:rPr>
          <w:rFonts w:ascii="Times New Roman" w:hAnsi="Times New Roman" w:cs="Times New Roman"/>
          <w:sz w:val="20"/>
          <w:szCs w:val="20"/>
        </w:rPr>
        <w:t xml:space="preserve"> c) Resmî yazışma kuralları: % 4,</w:t>
      </w:r>
    </w:p>
    <w:p w:rsidR="003D0E3B" w:rsidRPr="00614409" w:rsidRDefault="003D0E3B" w:rsidP="003D0E3B">
      <w:pPr>
        <w:ind w:left="567" w:right="567"/>
        <w:jc w:val="both"/>
        <w:rPr>
          <w:rFonts w:ascii="Times New Roman" w:hAnsi="Times New Roman" w:cs="Times New Roman"/>
          <w:sz w:val="20"/>
          <w:szCs w:val="20"/>
        </w:rPr>
      </w:pPr>
      <w:r w:rsidRPr="00614409">
        <w:rPr>
          <w:rFonts w:ascii="Times New Roman" w:hAnsi="Times New Roman" w:cs="Times New Roman"/>
          <w:sz w:val="20"/>
          <w:szCs w:val="20"/>
        </w:rPr>
        <w:t xml:space="preserve"> ç) Halkla ilişkiler ve iletişim becerileri: % 4,</w:t>
      </w:r>
    </w:p>
    <w:p w:rsidR="003D0E3B" w:rsidRPr="00614409" w:rsidRDefault="003D0E3B" w:rsidP="003D0E3B">
      <w:pPr>
        <w:ind w:left="567" w:right="567"/>
        <w:jc w:val="both"/>
        <w:rPr>
          <w:rFonts w:ascii="Times New Roman" w:hAnsi="Times New Roman" w:cs="Times New Roman"/>
          <w:sz w:val="20"/>
          <w:szCs w:val="20"/>
        </w:rPr>
      </w:pPr>
      <w:r w:rsidRPr="00614409">
        <w:rPr>
          <w:rFonts w:ascii="Times New Roman" w:hAnsi="Times New Roman" w:cs="Times New Roman"/>
          <w:sz w:val="20"/>
          <w:szCs w:val="20"/>
        </w:rPr>
        <w:t xml:space="preserve"> d) Okul Yönetimi: % 4, </w:t>
      </w:r>
    </w:p>
    <w:p w:rsidR="003D0E3B" w:rsidRPr="00614409" w:rsidRDefault="003D0E3B" w:rsidP="003D0E3B">
      <w:pPr>
        <w:ind w:left="567" w:right="567"/>
        <w:jc w:val="both"/>
        <w:rPr>
          <w:rFonts w:ascii="Times New Roman" w:hAnsi="Times New Roman" w:cs="Times New Roman"/>
          <w:sz w:val="20"/>
          <w:szCs w:val="20"/>
        </w:rPr>
      </w:pPr>
      <w:r w:rsidRPr="00614409">
        <w:rPr>
          <w:rFonts w:ascii="Times New Roman" w:hAnsi="Times New Roman" w:cs="Times New Roman"/>
          <w:sz w:val="20"/>
          <w:szCs w:val="20"/>
        </w:rPr>
        <w:t xml:space="preserve"> e) Yönetimde insan ilişkileri: % 4,</w:t>
      </w:r>
    </w:p>
    <w:p w:rsidR="003D0E3B" w:rsidRPr="00614409" w:rsidRDefault="003D0E3B" w:rsidP="003D0E3B">
      <w:pPr>
        <w:ind w:left="567" w:right="567"/>
        <w:jc w:val="both"/>
        <w:rPr>
          <w:rFonts w:ascii="Times New Roman" w:hAnsi="Times New Roman" w:cs="Times New Roman"/>
          <w:sz w:val="20"/>
          <w:szCs w:val="20"/>
        </w:rPr>
      </w:pPr>
      <w:r w:rsidRPr="00614409">
        <w:rPr>
          <w:rFonts w:ascii="Times New Roman" w:hAnsi="Times New Roman" w:cs="Times New Roman"/>
          <w:sz w:val="20"/>
          <w:szCs w:val="20"/>
        </w:rPr>
        <w:t xml:space="preserve"> f) Okul geliştirme: % 4,</w:t>
      </w:r>
    </w:p>
    <w:p w:rsidR="003D0E3B" w:rsidRPr="00614409" w:rsidRDefault="003D0E3B" w:rsidP="003D0E3B">
      <w:pPr>
        <w:ind w:left="567" w:right="567"/>
        <w:jc w:val="both"/>
        <w:rPr>
          <w:rFonts w:ascii="Times New Roman" w:hAnsi="Times New Roman" w:cs="Times New Roman"/>
          <w:sz w:val="20"/>
          <w:szCs w:val="20"/>
        </w:rPr>
      </w:pPr>
      <w:r w:rsidRPr="00614409">
        <w:rPr>
          <w:rFonts w:ascii="Times New Roman" w:hAnsi="Times New Roman" w:cs="Times New Roman"/>
          <w:sz w:val="20"/>
          <w:szCs w:val="20"/>
        </w:rPr>
        <w:t xml:space="preserve"> g) Eğitim ve öğretimde etik: % 5,</w:t>
      </w:r>
    </w:p>
    <w:p w:rsidR="003D0E3B" w:rsidRPr="00614409" w:rsidRDefault="003D0E3B" w:rsidP="003D0E3B">
      <w:pPr>
        <w:ind w:left="567" w:right="567"/>
        <w:jc w:val="both"/>
        <w:rPr>
          <w:rFonts w:ascii="Times New Roman" w:hAnsi="Times New Roman" w:cs="Times New Roman"/>
          <w:sz w:val="20"/>
          <w:szCs w:val="20"/>
        </w:rPr>
      </w:pPr>
      <w:r w:rsidRPr="00614409">
        <w:rPr>
          <w:rFonts w:ascii="Times New Roman" w:hAnsi="Times New Roman" w:cs="Times New Roman"/>
          <w:sz w:val="20"/>
          <w:szCs w:val="20"/>
        </w:rPr>
        <w:t xml:space="preserve"> ğ) Türk idare sistemi ve protokol kuralları: % 5, </w:t>
      </w:r>
    </w:p>
    <w:p w:rsidR="003D0E3B" w:rsidRDefault="003D0E3B" w:rsidP="003D0E3B">
      <w:pPr>
        <w:ind w:left="567" w:right="567"/>
        <w:jc w:val="both"/>
        <w:rPr>
          <w:rFonts w:ascii="Times New Roman" w:hAnsi="Times New Roman" w:cs="Times New Roman"/>
          <w:sz w:val="20"/>
          <w:szCs w:val="20"/>
        </w:rPr>
      </w:pPr>
      <w:r w:rsidRPr="00614409">
        <w:rPr>
          <w:rFonts w:ascii="Times New Roman" w:hAnsi="Times New Roman" w:cs="Times New Roman"/>
          <w:sz w:val="20"/>
          <w:szCs w:val="20"/>
        </w:rPr>
        <w:t>h) Mevzuat (T.C. Anayasası, 222 sayılı İlköğretim ve Eğitim Kanunu, 657 sayılı Devlet Memurları Kanunu, 1739 sayılı Millî Eğitim Temel Kanunu, 3071 sayılı Dilekçe Hakkının Kullanılmasına Dair Kanun, 4483 sayılı Memurlar ve Diğer Kamu Görevlilerinin Yargılanması Hakkında Kanun, 4688 sayılı Kamu Görevlileri Sendikaları ve Toplu Sözleşme Kanunu, 4982 sayılı Bilgi Edinme Hakkı Kanunu, 5018 sayılı Kamu Mali Yönetimi ve Kontrol Kanunu, 5442 sayılı İl İdaresi Kanunu, 652 sayılı Millî Eğitim Bakanlığının Teşkilat ve Görevleri Hakkında Kanun Hükmünde Kararname): % 50.</w:t>
      </w:r>
    </w:p>
    <w:p w:rsidR="003D0E3B" w:rsidRPr="00614409" w:rsidRDefault="003D0E3B" w:rsidP="003D0E3B">
      <w:pPr>
        <w:rPr>
          <w:rFonts w:ascii="Times New Roman" w:hAnsi="Times New Roman" w:cs="Times New Roman"/>
          <w:sz w:val="24"/>
          <w:szCs w:val="24"/>
        </w:rPr>
      </w:pPr>
      <w:r>
        <w:rPr>
          <w:rFonts w:ascii="Times New Roman" w:hAnsi="Times New Roman" w:cs="Times New Roman"/>
          <w:sz w:val="24"/>
          <w:szCs w:val="24"/>
        </w:rPr>
        <w:t>ş</w:t>
      </w:r>
      <w:r w:rsidRPr="00614409">
        <w:rPr>
          <w:rFonts w:ascii="Times New Roman" w:hAnsi="Times New Roman" w:cs="Times New Roman"/>
          <w:sz w:val="24"/>
          <w:szCs w:val="24"/>
        </w:rPr>
        <w:t xml:space="preserve">eklinde yer almıştır. </w:t>
      </w:r>
    </w:p>
    <w:p w:rsidR="00EE0778" w:rsidRPr="00BE693C" w:rsidRDefault="00DA7FEE" w:rsidP="00EE0778">
      <w:pPr>
        <w:pStyle w:val="paraf"/>
        <w:jc w:val="both"/>
        <w:rPr>
          <w:rStyle w:val="Vurgu"/>
          <w:i w:val="0"/>
          <w:color w:val="000000"/>
        </w:rPr>
      </w:pPr>
      <w:r w:rsidRPr="00BE693C">
        <w:rPr>
          <w:rStyle w:val="Vurgu"/>
          <w:i w:val="0"/>
          <w:color w:val="000000"/>
        </w:rPr>
        <w:t>Söz konusu düzenleme</w:t>
      </w:r>
      <w:r w:rsidR="00CC0ED5">
        <w:rPr>
          <w:rStyle w:val="Vurgu"/>
          <w:i w:val="0"/>
          <w:color w:val="000000"/>
        </w:rPr>
        <w:t>ler</w:t>
      </w:r>
      <w:r w:rsidRPr="00BE693C">
        <w:rPr>
          <w:rStyle w:val="Vurgu"/>
          <w:i w:val="0"/>
          <w:color w:val="000000"/>
        </w:rPr>
        <w:t>,</w:t>
      </w:r>
      <w:r w:rsidR="00EE0778" w:rsidRPr="00BE693C">
        <w:rPr>
          <w:rStyle w:val="Vurgu"/>
          <w:i w:val="0"/>
          <w:color w:val="000000"/>
        </w:rPr>
        <w:t xml:space="preserve"> müdür başyardımcılığı ve müdür yardımcılığı için görevlendirmede esas alınacak olan yazılı sınavın içeriğine </w:t>
      </w:r>
      <w:r w:rsidRPr="00BE693C">
        <w:rPr>
          <w:rStyle w:val="Vurgu"/>
          <w:i w:val="0"/>
          <w:color w:val="000000"/>
        </w:rPr>
        <w:t xml:space="preserve">ve puanlamasına </w:t>
      </w:r>
      <w:r w:rsidR="00EE0778" w:rsidRPr="00BE693C">
        <w:rPr>
          <w:rStyle w:val="Vurgu"/>
          <w:i w:val="0"/>
          <w:color w:val="000000"/>
        </w:rPr>
        <w:t xml:space="preserve">ilişkin belirleme yapmaktadır. Adaylar hükümde yer alan konulardan oluşan yazılı sınavda başarılı olmak durumundadır. </w:t>
      </w:r>
    </w:p>
    <w:p w:rsidR="00EE0778" w:rsidRPr="00BE693C" w:rsidRDefault="00EE0778" w:rsidP="00EE0778">
      <w:pPr>
        <w:pStyle w:val="paraf"/>
        <w:jc w:val="both"/>
        <w:rPr>
          <w:rStyle w:val="Vurgu"/>
          <w:i w:val="0"/>
          <w:color w:val="000000"/>
        </w:rPr>
      </w:pPr>
      <w:r w:rsidRPr="00CC0ED5">
        <w:rPr>
          <w:rStyle w:val="Vurgu"/>
          <w:i w:val="0"/>
          <w:color w:val="000000"/>
        </w:rPr>
        <w:t>Söz konusu sınav konuları arasında ise</w:t>
      </w:r>
      <w:r w:rsidRPr="00BE693C">
        <w:rPr>
          <w:rStyle w:val="Vurgu"/>
          <w:color w:val="000000"/>
        </w:rPr>
        <w:t xml:space="preserve"> </w:t>
      </w:r>
      <w:r w:rsidRPr="00BE693C">
        <w:rPr>
          <w:i/>
        </w:rPr>
        <w:t>“Atatürk İlkeleri ve İnkılap Tarihi”</w:t>
      </w:r>
      <w:r w:rsidRPr="00BE693C">
        <w:t xml:space="preserve"> konusuna yer ayrılmamış olması eksik düzenlemedir. Milli Eğitim Sisteminde yönetici olarak görev alacak kimselerin; idarecilik niteliğinin yanında, temelde eğitimci olduğu gerçeği de göz önünde bulundurulduğunda, her şeyden önce bu adayların, Türk Milli Eğitim Sisteminin genel amaç ve ilkelerini özümsemiş, idareciliğini bu esaslar etrafında sürdürecek, öğrencileri bu bilinç ve değerler etrafında idare edecek meziyet ve yeterliliklerinin ölçülmesi gerekmektedir.     </w:t>
      </w:r>
    </w:p>
    <w:p w:rsidR="00EE0778" w:rsidRPr="00BE693C" w:rsidRDefault="00EE0778" w:rsidP="00EE0778">
      <w:pPr>
        <w:pStyle w:val="paraf"/>
        <w:jc w:val="both"/>
        <w:rPr>
          <w:rStyle w:val="Vurgu"/>
          <w:i w:val="0"/>
          <w:color w:val="000000"/>
        </w:rPr>
      </w:pPr>
      <w:r w:rsidRPr="00CC0ED5">
        <w:rPr>
          <w:rStyle w:val="Vurgu"/>
          <w:i w:val="0"/>
          <w:color w:val="000000"/>
        </w:rPr>
        <w:t>Nitekim</w:t>
      </w:r>
      <w:r w:rsidRPr="00BE693C">
        <w:rPr>
          <w:rStyle w:val="Vurgu"/>
          <w:color w:val="000000"/>
        </w:rPr>
        <w:t xml:space="preserve"> 1739 sayılı Milli Eğitim Temel Kanunu’nun “Genel Amaçlar” başlıklı 2. Maddesinin 1. Fıkrası </w:t>
      </w:r>
      <w:r w:rsidRPr="00CC0ED5">
        <w:rPr>
          <w:rStyle w:val="Vurgu"/>
          <w:i w:val="0"/>
          <w:color w:val="000000"/>
        </w:rPr>
        <w:t>aynen;</w:t>
      </w:r>
    </w:p>
    <w:p w:rsidR="00EE0778" w:rsidRPr="00BE693C" w:rsidRDefault="00EE0778" w:rsidP="00EE0778">
      <w:pPr>
        <w:pStyle w:val="paraf"/>
        <w:ind w:left="567" w:right="567"/>
        <w:jc w:val="both"/>
        <w:rPr>
          <w:color w:val="000000"/>
          <w:sz w:val="20"/>
          <w:szCs w:val="20"/>
        </w:rPr>
      </w:pPr>
      <w:r w:rsidRPr="00BE693C">
        <w:rPr>
          <w:rStyle w:val="Vurgu"/>
          <w:color w:val="000000"/>
          <w:sz w:val="20"/>
          <w:szCs w:val="20"/>
        </w:rPr>
        <w:t>I – Genel amaçlar:</w:t>
      </w:r>
    </w:p>
    <w:p w:rsidR="00EE0778" w:rsidRPr="00BE693C" w:rsidRDefault="00EE0778" w:rsidP="00EE0778">
      <w:pPr>
        <w:pStyle w:val="paraf"/>
        <w:ind w:left="567" w:right="567"/>
        <w:jc w:val="both"/>
        <w:rPr>
          <w:color w:val="000000"/>
          <w:sz w:val="20"/>
          <w:szCs w:val="20"/>
        </w:rPr>
      </w:pPr>
      <w:r w:rsidRPr="00BE693C">
        <w:rPr>
          <w:rStyle w:val="Gl"/>
          <w:color w:val="000000"/>
          <w:sz w:val="20"/>
          <w:szCs w:val="20"/>
        </w:rPr>
        <w:t>Madde 2 –</w:t>
      </w:r>
      <w:r w:rsidRPr="00BE693C">
        <w:rPr>
          <w:rStyle w:val="apple-converted-space"/>
          <w:color w:val="000000"/>
          <w:sz w:val="20"/>
          <w:szCs w:val="20"/>
        </w:rPr>
        <w:t> </w:t>
      </w:r>
      <w:r w:rsidRPr="00BE693C">
        <w:rPr>
          <w:color w:val="000000"/>
          <w:sz w:val="20"/>
          <w:szCs w:val="20"/>
        </w:rPr>
        <w:t>Türk Milli Eğitiminin genel amacı,Türk Milletinin bütün fertlerini,</w:t>
      </w:r>
    </w:p>
    <w:p w:rsidR="00EE0778" w:rsidRPr="00BE693C" w:rsidRDefault="00EE0778" w:rsidP="00EE0778">
      <w:pPr>
        <w:pStyle w:val="paraf"/>
        <w:ind w:left="567" w:right="567"/>
        <w:jc w:val="both"/>
        <w:rPr>
          <w:color w:val="000000"/>
          <w:sz w:val="20"/>
          <w:szCs w:val="20"/>
        </w:rPr>
      </w:pPr>
      <w:r w:rsidRPr="00BE693C">
        <w:rPr>
          <w:rStyle w:val="Gl"/>
          <w:color w:val="000000"/>
          <w:sz w:val="20"/>
          <w:szCs w:val="20"/>
        </w:rPr>
        <w:t>1. (Değişik: 16/6/1983 - 2842/1 md.)</w:t>
      </w:r>
      <w:r w:rsidRPr="00BE693C">
        <w:rPr>
          <w:rStyle w:val="apple-converted-space"/>
          <w:color w:val="000000"/>
          <w:sz w:val="20"/>
          <w:szCs w:val="20"/>
        </w:rPr>
        <w:t> </w:t>
      </w:r>
      <w:r w:rsidRPr="00BE693C">
        <w:rPr>
          <w:color w:val="000000"/>
          <w:sz w:val="20"/>
          <w:szCs w:val="20"/>
        </w:rPr>
        <w:t>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p>
    <w:p w:rsidR="00EE0778" w:rsidRPr="00BE693C" w:rsidRDefault="00EE0778" w:rsidP="00EE0778">
      <w:pPr>
        <w:rPr>
          <w:rFonts w:ascii="Times New Roman" w:hAnsi="Times New Roman" w:cs="Times New Roman"/>
          <w:sz w:val="24"/>
          <w:szCs w:val="24"/>
        </w:rPr>
      </w:pPr>
      <w:r w:rsidRPr="00BE693C">
        <w:rPr>
          <w:rFonts w:ascii="Times New Roman" w:hAnsi="Times New Roman" w:cs="Times New Roman"/>
          <w:sz w:val="24"/>
          <w:szCs w:val="24"/>
        </w:rPr>
        <w:t xml:space="preserve">şeklinde, bununla birlikte “Türk Milli Eğitiminin Temel İlkeleri” başlığı altında yer alan; </w:t>
      </w:r>
    </w:p>
    <w:p w:rsidR="00EE0778" w:rsidRPr="00BE693C" w:rsidRDefault="00EE0778" w:rsidP="00EE0778">
      <w:pPr>
        <w:pStyle w:val="paraf"/>
        <w:ind w:left="567" w:right="567"/>
        <w:jc w:val="both"/>
        <w:rPr>
          <w:color w:val="000000"/>
          <w:sz w:val="20"/>
          <w:szCs w:val="20"/>
        </w:rPr>
      </w:pPr>
      <w:r w:rsidRPr="00BE693C">
        <w:rPr>
          <w:rStyle w:val="Vurgu"/>
          <w:color w:val="000000"/>
          <w:sz w:val="20"/>
          <w:szCs w:val="20"/>
        </w:rPr>
        <w:lastRenderedPageBreak/>
        <w:t>VII – Atatürk İnkılap ve İlkeleri ve Atatürk Milliyetçiliği:</w:t>
      </w:r>
    </w:p>
    <w:p w:rsidR="00EE0778" w:rsidRPr="00BE693C" w:rsidRDefault="00EE0778" w:rsidP="00EE0778">
      <w:pPr>
        <w:pStyle w:val="paraf"/>
        <w:ind w:left="567" w:right="567"/>
        <w:jc w:val="both"/>
        <w:rPr>
          <w:color w:val="000000"/>
          <w:sz w:val="20"/>
          <w:szCs w:val="20"/>
        </w:rPr>
      </w:pPr>
      <w:r w:rsidRPr="00BE693C">
        <w:rPr>
          <w:rStyle w:val="Gl"/>
          <w:color w:val="000000"/>
          <w:sz w:val="20"/>
          <w:szCs w:val="20"/>
        </w:rPr>
        <w:t>Madde 10 – (Değişik: 16/6/1983 - 2842/2 md.)</w:t>
      </w:r>
    </w:p>
    <w:p w:rsidR="00EE0778" w:rsidRPr="00BE693C" w:rsidRDefault="00EE0778" w:rsidP="00EE0778">
      <w:pPr>
        <w:pStyle w:val="paraf"/>
        <w:ind w:left="567" w:right="567"/>
        <w:jc w:val="both"/>
        <w:rPr>
          <w:color w:val="000000"/>
          <w:sz w:val="20"/>
          <w:szCs w:val="20"/>
        </w:rPr>
      </w:pPr>
      <w:r w:rsidRPr="00BE693C">
        <w:rPr>
          <w:color w:val="000000"/>
          <w:sz w:val="20"/>
          <w:szCs w:val="20"/>
        </w:rPr>
        <w:t>Eğitim sistemimizin her derece ve türü ile ilgili ders programlarının hazırlanıp uygulanmasında ve her türlü eğitim faaliyetlerinde Atatürk inkılap ve ilkeleri ve Anayasada ifadesini bulmuş olan Atatürk milliyetçiliği temel olarak alınır. Milli ahlak ve milli kültürün bozulup yozlaşmadan kendimize has şekli ile evrensel kültür içinde korunup geliştirilmesine ve öğretilmesine önem verilir.</w:t>
      </w:r>
    </w:p>
    <w:p w:rsidR="00EE0778" w:rsidRPr="00BE693C" w:rsidRDefault="00EE0778" w:rsidP="00EE0778">
      <w:pPr>
        <w:pStyle w:val="paraf"/>
        <w:ind w:left="567" w:right="567"/>
        <w:jc w:val="both"/>
        <w:rPr>
          <w:color w:val="000000"/>
          <w:sz w:val="20"/>
          <w:szCs w:val="20"/>
        </w:rPr>
      </w:pPr>
      <w:r w:rsidRPr="00BE693C">
        <w:rPr>
          <w:color w:val="000000"/>
          <w:sz w:val="20"/>
          <w:szCs w:val="20"/>
        </w:rPr>
        <w:t>Milli birlik ve bütünlüğün temel unsurlarından biri olarak Türk dilinin, eğitimin her kademesinde, özellikleri bozulmadan ve aşırılığa kaçılmadan öğretilmesine önem verilir; çağdaş eğitim ve bilim dili halinde zenginleşmesine çalışılır ve bu maksatla Atatürk Kültür, Dil ve Tarih Yüksek Kurumu ile işbirliği yapılarak Mili Eğitim Bakanlığınca gereken tedbirler alınır.</w:t>
      </w:r>
    </w:p>
    <w:p w:rsidR="00EE0778" w:rsidRPr="00BE693C" w:rsidRDefault="00EE0778" w:rsidP="00EE0778">
      <w:pPr>
        <w:rPr>
          <w:rFonts w:ascii="Times New Roman" w:hAnsi="Times New Roman" w:cs="Times New Roman"/>
          <w:sz w:val="24"/>
          <w:szCs w:val="24"/>
        </w:rPr>
      </w:pPr>
      <w:r w:rsidRPr="00BE693C">
        <w:rPr>
          <w:rFonts w:ascii="Times New Roman" w:hAnsi="Times New Roman" w:cs="Times New Roman"/>
          <w:sz w:val="24"/>
          <w:szCs w:val="24"/>
        </w:rPr>
        <w:t xml:space="preserve">hükmü, Türk Milli Eğitim Sisteminin genel amaç ve temel ilkelerini açıklamıştır. </w:t>
      </w:r>
    </w:p>
    <w:p w:rsidR="00974A3A" w:rsidRDefault="00EE0778" w:rsidP="00EE0778">
      <w:pPr>
        <w:jc w:val="both"/>
        <w:rPr>
          <w:rFonts w:ascii="Times New Roman" w:hAnsi="Times New Roman" w:cs="Times New Roman"/>
          <w:sz w:val="24"/>
          <w:szCs w:val="24"/>
        </w:rPr>
      </w:pPr>
      <w:r w:rsidRPr="00BE693C">
        <w:rPr>
          <w:rFonts w:ascii="Times New Roman" w:hAnsi="Times New Roman" w:cs="Times New Roman"/>
          <w:sz w:val="24"/>
          <w:szCs w:val="24"/>
        </w:rPr>
        <w:t xml:space="preserve">Kanunda yer aldığı şekilde, Atatürk ilke ve inkılapları ile Atatürk Milliyetçiliği, eğitim sistemin temel esaslarını oluşturmaktadır.  Bu halde sistemin bileşenlerinden olan ve sistemin yürütülmesinde ve denetlenmesinde esaslı fonksiyon icra eden okul idarecilerinin yeterlilikleri değerlendirilecek ise öncelikle bu esaslar bakımından değerlendirmeye tabi tutulmalıdır. Hal böyleyken de söze konu değerlendirmeye esas olan yazılı sınavda bu konunun yer almaması haliyle eksik düzenleme mahiyetindedir. </w:t>
      </w:r>
    </w:p>
    <w:p w:rsidR="00EE0778" w:rsidRPr="00BE693C" w:rsidRDefault="00974A3A" w:rsidP="00EE0778">
      <w:pPr>
        <w:jc w:val="both"/>
        <w:rPr>
          <w:rFonts w:ascii="Times New Roman" w:hAnsi="Times New Roman" w:cs="Times New Roman"/>
          <w:sz w:val="24"/>
          <w:szCs w:val="24"/>
        </w:rPr>
      </w:pPr>
      <w:r>
        <w:rPr>
          <w:rFonts w:ascii="Times New Roman" w:hAnsi="Times New Roman" w:cs="Times New Roman"/>
          <w:sz w:val="24"/>
          <w:szCs w:val="24"/>
        </w:rPr>
        <w:t xml:space="preserve">Diğer yandan kamu personel alımına ilişkin neredeyse tüm sınavlarda işaret ettiğimiz </w:t>
      </w:r>
      <w:r w:rsidRPr="00BE693C">
        <w:rPr>
          <w:rFonts w:ascii="Times New Roman" w:hAnsi="Times New Roman" w:cs="Times New Roman"/>
          <w:i/>
        </w:rPr>
        <w:t>“Atatürk İlkeleri ve İnkılap Tarihi”</w:t>
      </w:r>
      <w:r w:rsidRPr="00BE693C">
        <w:rPr>
          <w:rFonts w:ascii="Times New Roman" w:hAnsi="Times New Roman" w:cs="Times New Roman"/>
        </w:rPr>
        <w:t xml:space="preserve"> konusuna yer </w:t>
      </w:r>
      <w:r>
        <w:rPr>
          <w:rFonts w:ascii="Times New Roman" w:hAnsi="Times New Roman" w:cs="Times New Roman"/>
        </w:rPr>
        <w:t xml:space="preserve">verilmektedir. Anılan sınavda da yarışma yapılacak kamu görevlilerinin bu alanda yeterli birikime sahip olup olmadığını ölçme bakımından müstesna tutulmasına haklı bir sebep bulunmamaktadır. </w:t>
      </w:r>
      <w:r w:rsidR="00CC0ED5">
        <w:rPr>
          <w:rFonts w:ascii="Times New Roman" w:hAnsi="Times New Roman" w:cs="Times New Roman"/>
          <w:sz w:val="24"/>
          <w:szCs w:val="24"/>
        </w:rPr>
        <w:t xml:space="preserve">Bu nedenle de işaret ettiğimiz kılavuz hükmü ve dayanağı yönetmelik hükmünün birlikte iptali gerekmektedir. </w:t>
      </w:r>
    </w:p>
    <w:p w:rsidR="00CC0ED5" w:rsidRDefault="00CC0ED5" w:rsidP="00EE0778">
      <w:pPr>
        <w:jc w:val="both"/>
        <w:rPr>
          <w:rFonts w:ascii="Times New Roman" w:hAnsi="Times New Roman" w:cs="Times New Roman"/>
          <w:b/>
        </w:rPr>
      </w:pPr>
    </w:p>
    <w:p w:rsidR="00CC0ED5" w:rsidRPr="00CC0ED5" w:rsidRDefault="00CC0ED5" w:rsidP="00EE0778">
      <w:pPr>
        <w:jc w:val="both"/>
        <w:rPr>
          <w:rFonts w:ascii="Times New Roman" w:hAnsi="Times New Roman" w:cs="Times New Roman"/>
          <w:b/>
        </w:rPr>
      </w:pPr>
      <w:r w:rsidRPr="00CC0ED5">
        <w:rPr>
          <w:rFonts w:ascii="Times New Roman" w:hAnsi="Times New Roman" w:cs="Times New Roman"/>
          <w:b/>
        </w:rPr>
        <w:t>YÜRÜTMENİN DURDURULMASI HAKKINDA:</w:t>
      </w:r>
    </w:p>
    <w:p w:rsidR="00CC0ED5" w:rsidRDefault="00CC0ED5" w:rsidP="00EE0778">
      <w:pPr>
        <w:jc w:val="both"/>
        <w:rPr>
          <w:rFonts w:ascii="Times New Roman" w:hAnsi="Times New Roman" w:cs="Times New Roman"/>
        </w:rPr>
      </w:pPr>
      <w:r>
        <w:rPr>
          <w:rFonts w:ascii="Times New Roman" w:hAnsi="Times New Roman" w:cs="Times New Roman"/>
        </w:rPr>
        <w:t xml:space="preserve">Sınava ilişkin başvuru kılavuzunda öngörülen sınav başvurusu ve gerçekleşecek sınavın süreli bir takvime bağlı olması ve sınavın fiilen gerçekleştirilmesi halinde, yürütmenin durdurulması kararı verilmemesi durumunda sınava müracaat edemeyecek kişilerin telafisi mümkün olmayan zararlara uğrayacağı açık olduğundan ve dava konusu düzenlemelerin hukuka aykırılıklarının ortada olduğundan yürütmenin durdurulması kararının verilmesi elzemdir. </w:t>
      </w:r>
    </w:p>
    <w:p w:rsidR="00CC0ED5" w:rsidRDefault="00CC0ED5" w:rsidP="00EE0778">
      <w:pPr>
        <w:jc w:val="both"/>
        <w:rPr>
          <w:rFonts w:ascii="Times New Roman" w:hAnsi="Times New Roman" w:cs="Times New Roman"/>
        </w:rPr>
      </w:pPr>
    </w:p>
    <w:p w:rsidR="00CC0ED5" w:rsidRDefault="00CC0ED5" w:rsidP="00EE0778">
      <w:pPr>
        <w:jc w:val="both"/>
        <w:rPr>
          <w:rFonts w:ascii="Times New Roman" w:hAnsi="Times New Roman" w:cs="Times New Roman"/>
        </w:rPr>
      </w:pPr>
    </w:p>
    <w:p w:rsidR="00CC0ED5" w:rsidRDefault="00CC0ED5" w:rsidP="00EE0778">
      <w:pPr>
        <w:jc w:val="both"/>
        <w:rPr>
          <w:rFonts w:ascii="Times New Roman" w:hAnsi="Times New Roman" w:cs="Times New Roman"/>
        </w:rPr>
      </w:pPr>
    </w:p>
    <w:p w:rsidR="00CC0ED5" w:rsidRDefault="00CC0ED5" w:rsidP="00EE0778">
      <w:pPr>
        <w:jc w:val="both"/>
        <w:rPr>
          <w:rFonts w:ascii="Times New Roman" w:hAnsi="Times New Roman" w:cs="Times New Roman"/>
        </w:rPr>
      </w:pPr>
    </w:p>
    <w:p w:rsidR="00974A3A" w:rsidRDefault="00974A3A" w:rsidP="00EE0778">
      <w:pPr>
        <w:jc w:val="both"/>
        <w:rPr>
          <w:rFonts w:ascii="Times New Roman" w:hAnsi="Times New Roman" w:cs="Times New Roman"/>
        </w:rPr>
      </w:pPr>
    </w:p>
    <w:p w:rsidR="00974A3A" w:rsidRDefault="00974A3A" w:rsidP="00EE0778">
      <w:pPr>
        <w:jc w:val="both"/>
        <w:rPr>
          <w:rFonts w:ascii="Times New Roman" w:hAnsi="Times New Roman" w:cs="Times New Roman"/>
        </w:rPr>
      </w:pPr>
    </w:p>
    <w:p w:rsidR="00CC0ED5" w:rsidRDefault="00CC0ED5" w:rsidP="00EE0778">
      <w:pPr>
        <w:jc w:val="both"/>
        <w:rPr>
          <w:rFonts w:ascii="Times New Roman" w:hAnsi="Times New Roman" w:cs="Times New Roman"/>
        </w:rPr>
      </w:pPr>
    </w:p>
    <w:p w:rsidR="00CC0ED5" w:rsidRPr="00DE56C1" w:rsidRDefault="00CC0ED5" w:rsidP="00CC0ED5">
      <w:pPr>
        <w:jc w:val="both"/>
        <w:rPr>
          <w:rFonts w:ascii="Times New Roman" w:hAnsi="Times New Roman" w:cs="Times New Roman"/>
          <w:b/>
        </w:rPr>
      </w:pPr>
      <w:r w:rsidRPr="00DE56C1">
        <w:rPr>
          <w:rFonts w:ascii="Times New Roman" w:hAnsi="Times New Roman" w:cs="Times New Roman"/>
          <w:b/>
        </w:rPr>
        <w:lastRenderedPageBreak/>
        <w:t>SONUÇ ve İSTEM:</w:t>
      </w:r>
    </w:p>
    <w:p w:rsidR="00CC0ED5" w:rsidRPr="00BE693C" w:rsidRDefault="00CC0ED5" w:rsidP="00CC0ED5">
      <w:pPr>
        <w:jc w:val="both"/>
        <w:rPr>
          <w:rFonts w:ascii="Times New Roman" w:hAnsi="Times New Roman" w:cs="Times New Roman"/>
        </w:rPr>
      </w:pPr>
      <w:r w:rsidRPr="00DE56C1">
        <w:rPr>
          <w:rFonts w:ascii="Times New Roman" w:hAnsi="Times New Roman" w:cs="Times New Roman"/>
        </w:rPr>
        <w:t xml:space="preserve">Yukarıda arz ve izah edilen nedenler ve mahkemece resen gözetilecek hususlar dikkate alınarak, </w:t>
      </w:r>
      <w:r w:rsidRPr="00BE693C">
        <w:rPr>
          <w:rFonts w:ascii="Times New Roman" w:hAnsi="Times New Roman" w:cs="Times New Roman"/>
        </w:rPr>
        <w:t xml:space="preserve">12.01.2016 tarihinde yayınlanan Milli Eğitim Bakanlığı Eğitim Kurumları Müdür Başyardımcılığı ve Müdür Yardımcılığı Yazılı Sınav Başvuru Kılavuzu’ nun </w:t>
      </w:r>
      <w:r>
        <w:rPr>
          <w:rFonts w:ascii="Times New Roman" w:hAnsi="Times New Roman" w:cs="Times New Roman"/>
        </w:rPr>
        <w:t>;</w:t>
      </w:r>
      <w:r w:rsidRPr="00BE693C">
        <w:rPr>
          <w:rFonts w:ascii="Times New Roman" w:hAnsi="Times New Roman" w:cs="Times New Roman"/>
        </w:rPr>
        <w:t xml:space="preserve"> </w:t>
      </w:r>
    </w:p>
    <w:p w:rsidR="00CC0ED5" w:rsidRPr="00637AD1" w:rsidRDefault="00CC0ED5" w:rsidP="00CC0ED5">
      <w:pPr>
        <w:pStyle w:val="ListeParagraf"/>
        <w:numPr>
          <w:ilvl w:val="0"/>
          <w:numId w:val="1"/>
        </w:numPr>
        <w:jc w:val="both"/>
        <w:rPr>
          <w:rFonts w:ascii="Times New Roman" w:hAnsi="Times New Roman" w:cs="Times New Roman"/>
        </w:rPr>
      </w:pPr>
      <w:r w:rsidRPr="00637AD1">
        <w:rPr>
          <w:rFonts w:ascii="Times New Roman" w:hAnsi="Times New Roman" w:cs="Times New Roman"/>
          <w:b/>
        </w:rPr>
        <w:t>“3. BAŞVURU ŞARTLARI”</w:t>
      </w:r>
      <w:r w:rsidRPr="00637AD1">
        <w:rPr>
          <w:rFonts w:ascii="Times New Roman" w:hAnsi="Times New Roman" w:cs="Times New Roman"/>
        </w:rPr>
        <w:t xml:space="preserve"> başlıklı bölümünün, </w:t>
      </w:r>
      <w:r w:rsidR="00974A3A">
        <w:rPr>
          <w:rFonts w:ascii="Times New Roman" w:hAnsi="Times New Roman" w:cs="Times New Roman"/>
        </w:rPr>
        <w:t>“</w:t>
      </w:r>
      <w:r w:rsidRPr="0043512C">
        <w:rPr>
          <w:rFonts w:ascii="Times New Roman" w:hAnsi="Times New Roman" w:cs="Times New Roman"/>
          <w:b/>
        </w:rPr>
        <w:t>Uyarı:</w:t>
      </w:r>
      <w:r w:rsidR="00974A3A">
        <w:rPr>
          <w:rFonts w:ascii="Times New Roman" w:hAnsi="Times New Roman" w:cs="Times New Roman"/>
          <w:b/>
        </w:rPr>
        <w:t>”</w:t>
      </w:r>
      <w:r w:rsidRPr="00637AD1">
        <w:rPr>
          <w:rFonts w:ascii="Times New Roman" w:hAnsi="Times New Roman" w:cs="Times New Roman"/>
        </w:rPr>
        <w:t xml:space="preserve"> başlıklı kısmında yer alan </w:t>
      </w:r>
      <w:r w:rsidRPr="00637AD1">
        <w:rPr>
          <w:rFonts w:ascii="Times New Roman" w:hAnsi="Times New Roman" w:cs="Times New Roman"/>
          <w:i/>
        </w:rPr>
        <w:t>“Halen müdür yetkili öğretmen olarak görev yapanlar hariç olmak üzere, eğitim kurumu yöneticisi olup, 2015-2016 eğitim öğretim yılının son günü itibariyle aynı eğitim kurumunda ve aynı unvanda dört yıllık ya da aynı eğitim kurumunda ve aynı unvanda müdür başyardımcılığı veya müdür yardımcılığında toplam sekiz yıllık görev süresini doldurmamış olanlar, yazılı sınava müracaat edemeyeceklerdir.</w:t>
      </w:r>
      <w:r w:rsidRPr="00637AD1">
        <w:rPr>
          <w:rFonts w:ascii="Times New Roman" w:hAnsi="Times New Roman" w:cs="Times New Roman"/>
        </w:rPr>
        <w:t>” ibaresinin</w:t>
      </w:r>
      <w:r>
        <w:rPr>
          <w:rFonts w:ascii="Times New Roman" w:hAnsi="Times New Roman" w:cs="Times New Roman"/>
        </w:rPr>
        <w:t>,</w:t>
      </w:r>
    </w:p>
    <w:p w:rsidR="00CC0ED5" w:rsidRPr="00BE693C" w:rsidRDefault="00CC0ED5" w:rsidP="00CC0ED5">
      <w:pPr>
        <w:pStyle w:val="ListeParagraf"/>
        <w:jc w:val="both"/>
        <w:rPr>
          <w:rFonts w:ascii="Times New Roman" w:hAnsi="Times New Roman" w:cs="Times New Roman"/>
        </w:rPr>
      </w:pPr>
    </w:p>
    <w:p w:rsidR="00CC0ED5" w:rsidRDefault="00CC0ED5" w:rsidP="00CC0ED5">
      <w:pPr>
        <w:pStyle w:val="ListeParagraf"/>
        <w:numPr>
          <w:ilvl w:val="0"/>
          <w:numId w:val="1"/>
        </w:numPr>
        <w:jc w:val="both"/>
        <w:rPr>
          <w:rFonts w:ascii="Times New Roman" w:hAnsi="Times New Roman" w:cs="Times New Roman"/>
        </w:rPr>
      </w:pPr>
      <w:r w:rsidRPr="00CC0ED5">
        <w:rPr>
          <w:rFonts w:ascii="Times New Roman" w:hAnsi="Times New Roman" w:cs="Times New Roman"/>
          <w:b/>
        </w:rPr>
        <w:t>A-</w:t>
      </w:r>
      <w:r w:rsidRPr="003D0E3B">
        <w:rPr>
          <w:rFonts w:ascii="Times New Roman" w:hAnsi="Times New Roman" w:cs="Times New Roman"/>
        </w:rPr>
        <w:t>Anılan Kılavuzun</w:t>
      </w:r>
      <w:r>
        <w:rPr>
          <w:rFonts w:ascii="Times New Roman" w:hAnsi="Times New Roman" w:cs="Times New Roman"/>
          <w:b/>
        </w:rPr>
        <w:t xml:space="preserve"> </w:t>
      </w:r>
      <w:r w:rsidRPr="00BE693C">
        <w:rPr>
          <w:rFonts w:ascii="Times New Roman" w:hAnsi="Times New Roman" w:cs="Times New Roman"/>
          <w:b/>
        </w:rPr>
        <w:t>“8.1. SINAVDA UYGULANACAK TESTLER”</w:t>
      </w:r>
      <w:r w:rsidRPr="00BE693C">
        <w:rPr>
          <w:rFonts w:ascii="Times New Roman" w:hAnsi="Times New Roman" w:cs="Times New Roman"/>
        </w:rPr>
        <w:t xml:space="preserve"> başlıklı bölümünün, </w:t>
      </w:r>
      <w:r w:rsidRPr="00BE693C">
        <w:rPr>
          <w:rFonts w:ascii="Times New Roman" w:hAnsi="Times New Roman" w:cs="Times New Roman"/>
          <w:u w:val="single"/>
        </w:rPr>
        <w:t>eksik düzenleme</w:t>
      </w:r>
      <w:r>
        <w:rPr>
          <w:rFonts w:ascii="Times New Roman" w:hAnsi="Times New Roman" w:cs="Times New Roman"/>
        </w:rPr>
        <w:t xml:space="preserve"> nedeniyle tümüyle ve </w:t>
      </w:r>
    </w:p>
    <w:p w:rsidR="00CC0ED5" w:rsidRPr="00CC0ED5" w:rsidRDefault="00CC0ED5" w:rsidP="00CC0ED5">
      <w:pPr>
        <w:pStyle w:val="ListeParagraf"/>
        <w:rPr>
          <w:rFonts w:ascii="Times New Roman" w:hAnsi="Times New Roman" w:cs="Times New Roman"/>
        </w:rPr>
      </w:pPr>
    </w:p>
    <w:p w:rsidR="00CC0ED5" w:rsidRDefault="00CC0ED5" w:rsidP="00CC0ED5">
      <w:pPr>
        <w:pStyle w:val="ListeParagraf"/>
        <w:jc w:val="both"/>
        <w:rPr>
          <w:rFonts w:ascii="Times New Roman" w:hAnsi="Times New Roman" w:cs="Times New Roman"/>
        </w:rPr>
      </w:pPr>
      <w:r w:rsidRPr="00CC0ED5">
        <w:rPr>
          <w:rFonts w:ascii="Times New Roman" w:hAnsi="Times New Roman" w:cs="Times New Roman"/>
          <w:b/>
        </w:rPr>
        <w:t>B-</w:t>
      </w:r>
      <w:r>
        <w:rPr>
          <w:rFonts w:ascii="Times New Roman" w:hAnsi="Times New Roman" w:cs="Times New Roman"/>
        </w:rPr>
        <w:t xml:space="preserve">Anılan </w:t>
      </w:r>
      <w:r w:rsidR="0043512C" w:rsidRPr="00BE693C">
        <w:rPr>
          <w:rFonts w:ascii="Times New Roman" w:hAnsi="Times New Roman" w:cs="Times New Roman"/>
          <w:b/>
        </w:rPr>
        <w:t>“8.1. SINAVDA UYGULANACAK TESTLER”</w:t>
      </w:r>
      <w:r w:rsidR="0043512C" w:rsidRPr="00BE693C">
        <w:rPr>
          <w:rFonts w:ascii="Times New Roman" w:hAnsi="Times New Roman" w:cs="Times New Roman"/>
        </w:rPr>
        <w:t xml:space="preserve"> başlıklı </w:t>
      </w:r>
      <w:r>
        <w:rPr>
          <w:rFonts w:ascii="Times New Roman" w:hAnsi="Times New Roman" w:cs="Times New Roman"/>
        </w:rPr>
        <w:t xml:space="preserve">kılavuz hükmüne dayanak olan </w:t>
      </w:r>
      <w:r>
        <w:rPr>
          <w:rFonts w:ascii="Times New Roman" w:hAnsi="Times New Roman" w:cs="Times New Roman"/>
          <w:bCs/>
          <w:sz w:val="24"/>
          <w:szCs w:val="24"/>
        </w:rPr>
        <w:t xml:space="preserve">06.10.2015 tarih ve </w:t>
      </w:r>
      <w:r w:rsidRPr="00036B10">
        <w:rPr>
          <w:rFonts w:ascii="Times New Roman" w:hAnsi="Times New Roman" w:cs="Times New Roman"/>
          <w:bCs/>
          <w:sz w:val="24"/>
          <w:szCs w:val="24"/>
        </w:rPr>
        <w:t xml:space="preserve">29494 sayılı Resmi Gazetede yayımlanarak yürürlüğe giren </w:t>
      </w:r>
      <w:r w:rsidRPr="003D0E3B">
        <w:rPr>
          <w:rFonts w:ascii="Times New Roman" w:hAnsi="Times New Roman" w:cs="Times New Roman"/>
          <w:b/>
          <w:bCs/>
          <w:sz w:val="24"/>
          <w:szCs w:val="24"/>
        </w:rPr>
        <w:t>Milli Eğitim Bakanlığı Eğitim Kurumları Yöneticilerinin Görevlendirilmelerine Dair Yönetmelik’in</w:t>
      </w:r>
      <w:r>
        <w:rPr>
          <w:rFonts w:ascii="Times New Roman" w:hAnsi="Times New Roman" w:cs="Times New Roman"/>
          <w:bCs/>
          <w:sz w:val="24"/>
          <w:szCs w:val="24"/>
        </w:rPr>
        <w:t xml:space="preserve"> </w:t>
      </w:r>
      <w:r w:rsidRPr="00CC0ED5">
        <w:rPr>
          <w:rFonts w:ascii="Times New Roman" w:hAnsi="Times New Roman" w:cs="Times New Roman"/>
          <w:b/>
          <w:bCs/>
          <w:sz w:val="24"/>
          <w:szCs w:val="24"/>
          <w:u w:val="single"/>
        </w:rPr>
        <w:t>15. Maddesinin</w:t>
      </w:r>
      <w:r>
        <w:rPr>
          <w:rFonts w:ascii="Times New Roman" w:hAnsi="Times New Roman" w:cs="Times New Roman"/>
          <w:bCs/>
          <w:sz w:val="24"/>
          <w:szCs w:val="24"/>
        </w:rPr>
        <w:t xml:space="preserve"> de </w:t>
      </w:r>
      <w:r w:rsidRPr="00BE693C">
        <w:rPr>
          <w:rFonts w:ascii="Times New Roman" w:hAnsi="Times New Roman" w:cs="Times New Roman"/>
          <w:u w:val="single"/>
        </w:rPr>
        <w:t>eksik düzenleme</w:t>
      </w:r>
      <w:r>
        <w:rPr>
          <w:rFonts w:ascii="Times New Roman" w:hAnsi="Times New Roman" w:cs="Times New Roman"/>
        </w:rPr>
        <w:t xml:space="preserve"> nedeniyle </w:t>
      </w:r>
      <w:r>
        <w:rPr>
          <w:rFonts w:ascii="Times New Roman" w:hAnsi="Times New Roman" w:cs="Times New Roman"/>
          <w:bCs/>
          <w:sz w:val="24"/>
          <w:szCs w:val="24"/>
        </w:rPr>
        <w:t>tümüyle,</w:t>
      </w:r>
    </w:p>
    <w:p w:rsidR="00CC0ED5" w:rsidRPr="00DE56C1" w:rsidRDefault="00CC0ED5" w:rsidP="00CC0ED5">
      <w:pPr>
        <w:jc w:val="both"/>
        <w:rPr>
          <w:rFonts w:ascii="Times New Roman" w:hAnsi="Times New Roman" w:cs="Times New Roman"/>
        </w:rPr>
      </w:pPr>
      <w:r w:rsidRPr="00DE56C1">
        <w:rPr>
          <w:rFonts w:ascii="Times New Roman" w:hAnsi="Times New Roman" w:cs="Times New Roman"/>
        </w:rPr>
        <w:t xml:space="preserve">savunma alınıncaya ve sonrasında esas hakkında karar verilinceye kadar öncelikle yürütmesinin durdurulmasına ve sonrasında iptaline, cevap süresinin kısaltılmasına, yargılama giderleri ve vekalet ücretinin davalı idareye yükletilmesine karar verilmesini saygılarımızla arz ve talep ederiz. </w:t>
      </w:r>
      <w:r w:rsidRPr="00DE56C1">
        <w:rPr>
          <w:rFonts w:ascii="Times New Roman" w:hAnsi="Times New Roman" w:cs="Times New Roman"/>
        </w:rPr>
        <w:tab/>
      </w:r>
    </w:p>
    <w:p w:rsidR="00CC0ED5" w:rsidRPr="00DE56C1" w:rsidRDefault="00CC0ED5" w:rsidP="00CC0ED5">
      <w:pPr>
        <w:spacing w:line="240" w:lineRule="auto"/>
        <w:ind w:left="2124" w:firstLine="708"/>
        <w:rPr>
          <w:rFonts w:ascii="Times New Roman" w:hAnsi="Times New Roman" w:cs="Times New Roman"/>
          <w:i/>
          <w:sz w:val="20"/>
          <w:szCs w:val="20"/>
        </w:rPr>
      </w:pPr>
      <w:r w:rsidRPr="00DE56C1">
        <w:rPr>
          <w:rFonts w:ascii="Times New Roman" w:hAnsi="Times New Roman" w:cs="Times New Roman"/>
          <w:b/>
          <w:i/>
          <w:sz w:val="20"/>
          <w:szCs w:val="20"/>
        </w:rPr>
        <w:t>Davacı EĞİTİM-İŞ Sendikası</w:t>
      </w:r>
      <w:r>
        <w:rPr>
          <w:rFonts w:ascii="Times New Roman" w:hAnsi="Times New Roman" w:cs="Times New Roman"/>
          <w:b/>
          <w:i/>
          <w:sz w:val="20"/>
          <w:szCs w:val="20"/>
        </w:rPr>
        <w:t xml:space="preserve"> Vekili</w:t>
      </w:r>
    </w:p>
    <w:p w:rsidR="00CC0ED5" w:rsidRPr="00DE56C1" w:rsidRDefault="00CC0ED5" w:rsidP="00CC0ED5">
      <w:pPr>
        <w:tabs>
          <w:tab w:val="left" w:pos="0"/>
        </w:tabs>
        <w:spacing w:line="240" w:lineRule="auto"/>
        <w:rPr>
          <w:rFonts w:ascii="Times New Roman" w:hAnsi="Times New Roman" w:cs="Times New Roman"/>
          <w:b/>
          <w:i/>
          <w:sz w:val="20"/>
          <w:szCs w:val="20"/>
        </w:rPr>
      </w:pP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DE56C1">
        <w:rPr>
          <w:rFonts w:ascii="Times New Roman" w:hAnsi="Times New Roman" w:cs="Times New Roman"/>
          <w:b/>
          <w:i/>
          <w:sz w:val="20"/>
          <w:szCs w:val="20"/>
        </w:rPr>
        <w:t>Av. Burak SABUNCU</w:t>
      </w:r>
    </w:p>
    <w:p w:rsidR="00CC0ED5" w:rsidRPr="001759C8" w:rsidRDefault="00CC0ED5" w:rsidP="00CC0ED5">
      <w:pPr>
        <w:spacing w:line="240" w:lineRule="auto"/>
        <w:jc w:val="both"/>
        <w:rPr>
          <w:rFonts w:ascii="Times New Roman" w:hAnsi="Times New Roman" w:cs="Times New Roman"/>
          <w:i/>
          <w:sz w:val="18"/>
          <w:szCs w:val="18"/>
        </w:rPr>
      </w:pPr>
      <w:r w:rsidRPr="001759C8">
        <w:rPr>
          <w:rFonts w:ascii="Times New Roman" w:hAnsi="Times New Roman" w:cs="Times New Roman"/>
          <w:i/>
          <w:sz w:val="18"/>
          <w:szCs w:val="18"/>
        </w:rPr>
        <w:t>EKLER.</w:t>
      </w:r>
    </w:p>
    <w:p w:rsidR="00CC0ED5" w:rsidRPr="001759C8" w:rsidRDefault="00CC0ED5" w:rsidP="00CC0ED5">
      <w:pPr>
        <w:spacing w:line="240" w:lineRule="auto"/>
        <w:jc w:val="both"/>
        <w:rPr>
          <w:rFonts w:ascii="Times New Roman" w:hAnsi="Times New Roman" w:cs="Times New Roman"/>
          <w:i/>
          <w:sz w:val="18"/>
          <w:szCs w:val="18"/>
        </w:rPr>
      </w:pPr>
      <w:r w:rsidRPr="001759C8">
        <w:rPr>
          <w:rFonts w:ascii="Times New Roman" w:hAnsi="Times New Roman" w:cs="Times New Roman"/>
          <w:i/>
          <w:sz w:val="18"/>
          <w:szCs w:val="18"/>
        </w:rPr>
        <w:t>EK.1-Onaylı vekaletname sureti.</w:t>
      </w:r>
    </w:p>
    <w:p w:rsidR="00CC0ED5" w:rsidRPr="001759C8" w:rsidRDefault="00CC0ED5" w:rsidP="00CC0ED5">
      <w:pPr>
        <w:spacing w:line="240" w:lineRule="auto"/>
        <w:jc w:val="both"/>
        <w:rPr>
          <w:rFonts w:ascii="Times New Roman" w:hAnsi="Times New Roman" w:cs="Times New Roman"/>
          <w:sz w:val="18"/>
          <w:szCs w:val="18"/>
        </w:rPr>
      </w:pPr>
      <w:r w:rsidRPr="001759C8">
        <w:rPr>
          <w:rFonts w:ascii="Times New Roman" w:hAnsi="Times New Roman" w:cs="Times New Roman"/>
          <w:i/>
          <w:sz w:val="18"/>
          <w:szCs w:val="18"/>
        </w:rPr>
        <w:t>EK-2 Dava konusu düzenleme.</w:t>
      </w:r>
    </w:p>
    <w:p w:rsidR="00EE0778" w:rsidRPr="00CC0ED5" w:rsidRDefault="00EE0778" w:rsidP="00CC0ED5">
      <w:pPr>
        <w:rPr>
          <w:rFonts w:ascii="Times New Roman" w:hAnsi="Times New Roman" w:cs="Times New Roman"/>
        </w:rPr>
      </w:pPr>
    </w:p>
    <w:sectPr w:rsidR="00EE0778" w:rsidRPr="00CC0ED5" w:rsidSect="005947F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59" w:rsidRDefault="003E4F59" w:rsidP="00CC0ED5">
      <w:pPr>
        <w:spacing w:after="0" w:line="240" w:lineRule="auto"/>
      </w:pPr>
      <w:r>
        <w:separator/>
      </w:r>
    </w:p>
  </w:endnote>
  <w:endnote w:type="continuationSeparator" w:id="0">
    <w:p w:rsidR="003E4F59" w:rsidRDefault="003E4F59" w:rsidP="00CC0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185328"/>
      <w:docPartObj>
        <w:docPartGallery w:val="Page Numbers (Bottom of Page)"/>
        <w:docPartUnique/>
      </w:docPartObj>
    </w:sdtPr>
    <w:sdtContent>
      <w:p w:rsidR="00CC0ED5" w:rsidRDefault="005947FF">
        <w:pPr>
          <w:pStyle w:val="Altbilgi"/>
          <w:jc w:val="right"/>
        </w:pPr>
        <w:r>
          <w:fldChar w:fldCharType="begin"/>
        </w:r>
        <w:r w:rsidR="00CC0ED5">
          <w:instrText>PAGE   \* MERGEFORMAT</w:instrText>
        </w:r>
        <w:r>
          <w:fldChar w:fldCharType="separate"/>
        </w:r>
        <w:r w:rsidR="00953275">
          <w:rPr>
            <w:noProof/>
          </w:rPr>
          <w:t>7</w:t>
        </w:r>
        <w:r>
          <w:fldChar w:fldCharType="end"/>
        </w:r>
      </w:p>
    </w:sdtContent>
  </w:sdt>
  <w:p w:rsidR="00CC0ED5" w:rsidRDefault="00CC0E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59" w:rsidRDefault="003E4F59" w:rsidP="00CC0ED5">
      <w:pPr>
        <w:spacing w:after="0" w:line="240" w:lineRule="auto"/>
      </w:pPr>
      <w:r>
        <w:separator/>
      </w:r>
    </w:p>
  </w:footnote>
  <w:footnote w:type="continuationSeparator" w:id="0">
    <w:p w:rsidR="003E4F59" w:rsidRDefault="003E4F59" w:rsidP="00CC0E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6C7"/>
    <w:multiLevelType w:val="hybridMultilevel"/>
    <w:tmpl w:val="D898C400"/>
    <w:lvl w:ilvl="0" w:tplc="DB0C1A1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F580FBE"/>
    <w:multiLevelType w:val="hybridMultilevel"/>
    <w:tmpl w:val="1C2AB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AD1C52"/>
    <w:multiLevelType w:val="hybridMultilevel"/>
    <w:tmpl w:val="3E0CE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626F08BE"/>
    <w:multiLevelType w:val="hybridMultilevel"/>
    <w:tmpl w:val="C5364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E0778"/>
    <w:rsid w:val="00094BF5"/>
    <w:rsid w:val="000D21EE"/>
    <w:rsid w:val="000F019C"/>
    <w:rsid w:val="001B405E"/>
    <w:rsid w:val="002F1415"/>
    <w:rsid w:val="003D0E3B"/>
    <w:rsid w:val="003E4F59"/>
    <w:rsid w:val="0043512C"/>
    <w:rsid w:val="00442FF0"/>
    <w:rsid w:val="005947FF"/>
    <w:rsid w:val="005C5D23"/>
    <w:rsid w:val="006157C2"/>
    <w:rsid w:val="00616E83"/>
    <w:rsid w:val="00637AD1"/>
    <w:rsid w:val="00780E10"/>
    <w:rsid w:val="008D068D"/>
    <w:rsid w:val="00924D7B"/>
    <w:rsid w:val="00953275"/>
    <w:rsid w:val="00974A3A"/>
    <w:rsid w:val="009962FF"/>
    <w:rsid w:val="00A10C72"/>
    <w:rsid w:val="00AB634A"/>
    <w:rsid w:val="00BE693C"/>
    <w:rsid w:val="00C23813"/>
    <w:rsid w:val="00CC0ED5"/>
    <w:rsid w:val="00DA7FEE"/>
    <w:rsid w:val="00EE0778"/>
    <w:rsid w:val="00F56C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0778"/>
    <w:pPr>
      <w:ind w:left="720"/>
      <w:contextualSpacing/>
    </w:pPr>
  </w:style>
  <w:style w:type="character" w:styleId="Gl">
    <w:name w:val="Strong"/>
    <w:basedOn w:val="VarsaylanParagrafYazTipi"/>
    <w:uiPriority w:val="22"/>
    <w:qFormat/>
    <w:rsid w:val="00EE0778"/>
    <w:rPr>
      <w:b/>
      <w:bCs/>
    </w:rPr>
  </w:style>
  <w:style w:type="character" w:customStyle="1" w:styleId="apple-converted-space">
    <w:name w:val="apple-converted-space"/>
    <w:basedOn w:val="VarsaylanParagrafYazTipi"/>
    <w:rsid w:val="00EE0778"/>
  </w:style>
  <w:style w:type="paragraph" w:customStyle="1" w:styleId="paraf">
    <w:name w:val="paraf"/>
    <w:basedOn w:val="Normal"/>
    <w:rsid w:val="00EE07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E0778"/>
    <w:rPr>
      <w:i/>
      <w:iCs/>
    </w:rPr>
  </w:style>
  <w:style w:type="table" w:styleId="TabloKlavuzu">
    <w:name w:val="Table Grid"/>
    <w:basedOn w:val="NormalTablo"/>
    <w:uiPriority w:val="59"/>
    <w:rsid w:val="00615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C0E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0ED5"/>
  </w:style>
  <w:style w:type="paragraph" w:styleId="Altbilgi">
    <w:name w:val="footer"/>
    <w:basedOn w:val="Normal"/>
    <w:link w:val="AltbilgiChar"/>
    <w:uiPriority w:val="99"/>
    <w:unhideWhenUsed/>
    <w:rsid w:val="00CC0E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0ED5"/>
  </w:style>
  <w:style w:type="paragraph" w:styleId="BalonMetni">
    <w:name w:val="Balloon Text"/>
    <w:basedOn w:val="Normal"/>
    <w:link w:val="BalonMetniChar"/>
    <w:uiPriority w:val="99"/>
    <w:semiHidden/>
    <w:unhideWhenUsed/>
    <w:rsid w:val="00974A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0778"/>
    <w:pPr>
      <w:ind w:left="720"/>
      <w:contextualSpacing/>
    </w:pPr>
  </w:style>
  <w:style w:type="character" w:styleId="Gl">
    <w:name w:val="Strong"/>
    <w:basedOn w:val="VarsaylanParagrafYazTipi"/>
    <w:uiPriority w:val="22"/>
    <w:qFormat/>
    <w:rsid w:val="00EE0778"/>
    <w:rPr>
      <w:b/>
      <w:bCs/>
    </w:rPr>
  </w:style>
  <w:style w:type="character" w:customStyle="1" w:styleId="apple-converted-space">
    <w:name w:val="apple-converted-space"/>
    <w:basedOn w:val="VarsaylanParagrafYazTipi"/>
    <w:rsid w:val="00EE0778"/>
  </w:style>
  <w:style w:type="paragraph" w:customStyle="1" w:styleId="paraf">
    <w:name w:val="paraf"/>
    <w:basedOn w:val="Normal"/>
    <w:rsid w:val="00EE07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E0778"/>
    <w:rPr>
      <w:i/>
      <w:iCs/>
    </w:rPr>
  </w:style>
  <w:style w:type="table" w:styleId="TabloKlavuzu">
    <w:name w:val="Table Grid"/>
    <w:basedOn w:val="NormalTablo"/>
    <w:uiPriority w:val="59"/>
    <w:rsid w:val="00615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C0E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0ED5"/>
  </w:style>
  <w:style w:type="paragraph" w:styleId="Altbilgi">
    <w:name w:val="footer"/>
    <w:basedOn w:val="Normal"/>
    <w:link w:val="AltbilgiChar"/>
    <w:uiPriority w:val="99"/>
    <w:unhideWhenUsed/>
    <w:rsid w:val="00CC0E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0ED5"/>
  </w:style>
  <w:style w:type="paragraph" w:styleId="BalonMetni">
    <w:name w:val="Balloon Text"/>
    <w:basedOn w:val="Normal"/>
    <w:link w:val="BalonMetniChar"/>
    <w:uiPriority w:val="99"/>
    <w:semiHidden/>
    <w:unhideWhenUsed/>
    <w:rsid w:val="00974A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2316</Words>
  <Characters>13202</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Basın Danışmanı</cp:lastModifiedBy>
  <cp:revision>2</cp:revision>
  <cp:lastPrinted>2016-01-15T11:14:00Z</cp:lastPrinted>
  <dcterms:created xsi:type="dcterms:W3CDTF">2016-01-15T12:28:00Z</dcterms:created>
  <dcterms:modified xsi:type="dcterms:W3CDTF">2016-01-15T12:28:00Z</dcterms:modified>
</cp:coreProperties>
</file>